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DB6B0F" w14:textId="059AACA7" w:rsidR="00085C87" w:rsidRPr="00944E67" w:rsidRDefault="00087D2E" w:rsidP="00085C87">
      <w:pPr>
        <w:ind w:left="495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Załącznik nr </w:t>
      </w:r>
      <w:r w:rsidR="00584338">
        <w:rPr>
          <w:rFonts w:ascii="Arial" w:hAnsi="Arial" w:cs="Arial"/>
          <w:sz w:val="24"/>
          <w:szCs w:val="24"/>
        </w:rPr>
        <w:t>10e</w:t>
      </w:r>
      <w:r w:rsidR="00085C87" w:rsidRPr="00944E67">
        <w:rPr>
          <w:rFonts w:ascii="Arial" w:hAnsi="Arial" w:cs="Arial"/>
          <w:sz w:val="24"/>
          <w:szCs w:val="24"/>
        </w:rPr>
        <w:t xml:space="preserve"> do formularza oferty</w:t>
      </w:r>
    </w:p>
    <w:p w14:paraId="72A70F37" w14:textId="3C8DDABB" w:rsidR="00085C87" w:rsidRPr="00944E67" w:rsidRDefault="00085C87" w:rsidP="00085C87">
      <w:pPr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 xml:space="preserve">Część Nr 5 –   bieżące utrzymanie oznaczeń poziomych (oznakowanie cienkowarstwowe i grubowarstwowe) </w:t>
      </w:r>
    </w:p>
    <w:p w14:paraId="0DFF990F" w14:textId="77777777" w:rsidR="00085C87" w:rsidRPr="00944E67" w:rsidRDefault="00085C87" w:rsidP="00085C87">
      <w:pPr>
        <w:jc w:val="center"/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>FORMULARZ CENOWY</w:t>
      </w:r>
    </w:p>
    <w:p w14:paraId="219F9377" w14:textId="77777777" w:rsidR="00085C87" w:rsidRPr="00944E67" w:rsidRDefault="00085C87" w:rsidP="00085C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44E67">
        <w:rPr>
          <w:rFonts w:ascii="Arial" w:hAnsi="Arial" w:cs="Arial"/>
          <w:sz w:val="24"/>
          <w:szCs w:val="24"/>
        </w:rPr>
        <w:t>-</w:t>
      </w:r>
      <w:r w:rsidRPr="00944E67">
        <w:rPr>
          <w:rFonts w:ascii="Arial" w:hAnsi="Arial" w:cs="Arial"/>
          <w:sz w:val="24"/>
          <w:szCs w:val="24"/>
        </w:rPr>
        <w:tab/>
        <w:t>stawka roboczogodziny r-g netto</w:t>
      </w:r>
      <w:r w:rsidRPr="00944E67">
        <w:rPr>
          <w:rFonts w:ascii="Arial" w:hAnsi="Arial" w:cs="Arial"/>
          <w:sz w:val="24"/>
          <w:szCs w:val="24"/>
        </w:rPr>
        <w:tab/>
      </w:r>
      <w:r w:rsidRPr="00944E67">
        <w:rPr>
          <w:rFonts w:ascii="Arial" w:hAnsi="Arial" w:cs="Arial"/>
          <w:sz w:val="24"/>
          <w:szCs w:val="24"/>
        </w:rPr>
        <w:tab/>
        <w:t>…………… zł</w:t>
      </w:r>
    </w:p>
    <w:p w14:paraId="01E90CDC" w14:textId="77777777" w:rsidR="00085C87" w:rsidRPr="00944E67" w:rsidRDefault="00085C87" w:rsidP="00085C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44E67">
        <w:rPr>
          <w:rFonts w:ascii="Arial" w:hAnsi="Arial" w:cs="Arial"/>
          <w:sz w:val="24"/>
          <w:szCs w:val="24"/>
        </w:rPr>
        <w:t xml:space="preserve">-   </w:t>
      </w:r>
      <w:r w:rsidRPr="00944E67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944E67">
        <w:rPr>
          <w:rFonts w:ascii="Arial" w:hAnsi="Arial" w:cs="Arial"/>
          <w:sz w:val="24"/>
          <w:szCs w:val="24"/>
        </w:rPr>
        <w:t>Kp</w:t>
      </w:r>
      <w:proofErr w:type="spellEnd"/>
      <w:r w:rsidRPr="00944E67">
        <w:rPr>
          <w:rFonts w:ascii="Arial" w:hAnsi="Arial" w:cs="Arial"/>
          <w:sz w:val="24"/>
          <w:szCs w:val="24"/>
        </w:rPr>
        <w:t xml:space="preserve"> od R i S </w:t>
      </w:r>
      <w:r w:rsidRPr="00944E67">
        <w:rPr>
          <w:rFonts w:ascii="Arial" w:hAnsi="Arial" w:cs="Arial"/>
          <w:sz w:val="24"/>
          <w:szCs w:val="24"/>
        </w:rPr>
        <w:tab/>
      </w:r>
      <w:r w:rsidRPr="00944E67">
        <w:rPr>
          <w:rFonts w:ascii="Arial" w:hAnsi="Arial" w:cs="Arial"/>
          <w:sz w:val="24"/>
          <w:szCs w:val="24"/>
        </w:rPr>
        <w:tab/>
        <w:t>……………%</w:t>
      </w:r>
    </w:p>
    <w:p w14:paraId="649EF21E" w14:textId="77777777" w:rsidR="00085C87" w:rsidRDefault="00085C87" w:rsidP="00085C8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44E67">
        <w:rPr>
          <w:rFonts w:ascii="Arial" w:hAnsi="Arial" w:cs="Arial"/>
          <w:sz w:val="24"/>
          <w:szCs w:val="24"/>
        </w:rPr>
        <w:t xml:space="preserve">-   </w:t>
      </w:r>
      <w:r w:rsidRPr="00944E67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944E67">
        <w:rPr>
          <w:rFonts w:ascii="Arial" w:hAnsi="Arial" w:cs="Arial"/>
          <w:sz w:val="24"/>
          <w:szCs w:val="24"/>
        </w:rPr>
        <w:t>Kp</w:t>
      </w:r>
      <w:proofErr w:type="spellEnd"/>
      <w:r w:rsidRPr="00944E67">
        <w:rPr>
          <w:rFonts w:ascii="Arial" w:hAnsi="Arial" w:cs="Arial"/>
          <w:sz w:val="24"/>
          <w:szCs w:val="24"/>
        </w:rPr>
        <w:t xml:space="preserve">, R i S </w:t>
      </w:r>
      <w:r w:rsidRPr="00944E67">
        <w:rPr>
          <w:rFonts w:ascii="Arial" w:hAnsi="Arial" w:cs="Arial"/>
          <w:sz w:val="24"/>
          <w:szCs w:val="24"/>
        </w:rPr>
        <w:tab/>
      </w:r>
      <w:r w:rsidRPr="00944E67">
        <w:rPr>
          <w:rFonts w:ascii="Arial" w:hAnsi="Arial" w:cs="Arial"/>
          <w:sz w:val="24"/>
          <w:szCs w:val="24"/>
        </w:rPr>
        <w:tab/>
      </w:r>
      <w:r w:rsidRPr="00944E67">
        <w:rPr>
          <w:rFonts w:ascii="Arial" w:hAnsi="Arial" w:cs="Arial"/>
          <w:sz w:val="24"/>
          <w:szCs w:val="24"/>
        </w:rPr>
        <w:tab/>
      </w:r>
      <w:r w:rsidRPr="00944E67">
        <w:rPr>
          <w:rFonts w:ascii="Arial" w:hAnsi="Arial" w:cs="Arial"/>
          <w:sz w:val="24"/>
          <w:szCs w:val="24"/>
        </w:rPr>
        <w:tab/>
        <w:t>…………… %</w:t>
      </w:r>
    </w:p>
    <w:p w14:paraId="40BB4A75" w14:textId="77777777" w:rsidR="00C85A72" w:rsidRPr="00944E67" w:rsidRDefault="00C85A72" w:rsidP="00085C87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ela-Siatka"/>
        <w:tblW w:w="9067" w:type="dxa"/>
        <w:tblLayout w:type="fixed"/>
        <w:tblLook w:val="04A0" w:firstRow="1" w:lastRow="0" w:firstColumn="1" w:lastColumn="0" w:noHBand="0" w:noVBand="1"/>
      </w:tblPr>
      <w:tblGrid>
        <w:gridCol w:w="672"/>
        <w:gridCol w:w="27"/>
        <w:gridCol w:w="1139"/>
        <w:gridCol w:w="2835"/>
        <w:gridCol w:w="567"/>
        <w:gridCol w:w="851"/>
        <w:gridCol w:w="6"/>
        <w:gridCol w:w="839"/>
        <w:gridCol w:w="895"/>
        <w:gridCol w:w="1236"/>
      </w:tblGrid>
      <w:tr w:rsidR="00A265AE" w:rsidRPr="00C85A72" w14:paraId="19F8BC05" w14:textId="77777777" w:rsidTr="00A265AE">
        <w:tc>
          <w:tcPr>
            <w:tcW w:w="672" w:type="dxa"/>
          </w:tcPr>
          <w:p w14:paraId="6C244803" w14:textId="5155018C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Lp.</w:t>
            </w:r>
          </w:p>
        </w:tc>
        <w:tc>
          <w:tcPr>
            <w:tcW w:w="1166" w:type="dxa"/>
            <w:gridSpan w:val="2"/>
          </w:tcPr>
          <w:p w14:paraId="46EB8F4E" w14:textId="5AC2F669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Podstawa</w:t>
            </w:r>
          </w:p>
        </w:tc>
        <w:tc>
          <w:tcPr>
            <w:tcW w:w="3402" w:type="dxa"/>
            <w:gridSpan w:val="2"/>
          </w:tcPr>
          <w:p w14:paraId="55E572AF" w14:textId="713E26E1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Opis</w:t>
            </w:r>
          </w:p>
        </w:tc>
        <w:tc>
          <w:tcPr>
            <w:tcW w:w="857" w:type="dxa"/>
            <w:gridSpan w:val="2"/>
          </w:tcPr>
          <w:p w14:paraId="2AD7B271" w14:textId="77777777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Jedn.</w:t>
            </w:r>
          </w:p>
          <w:p w14:paraId="2B7F2584" w14:textId="2FE5573E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proofErr w:type="spellStart"/>
            <w:r w:rsidRPr="00A265AE">
              <w:rPr>
                <w:rFonts w:ascii="Arial" w:hAnsi="Arial" w:cs="Arial"/>
              </w:rPr>
              <w:t>obm</w:t>
            </w:r>
            <w:proofErr w:type="spellEnd"/>
            <w:r w:rsidRPr="00A265AE">
              <w:rPr>
                <w:rFonts w:ascii="Arial" w:hAnsi="Arial" w:cs="Arial"/>
              </w:rPr>
              <w:t>.</w:t>
            </w:r>
          </w:p>
        </w:tc>
        <w:tc>
          <w:tcPr>
            <w:tcW w:w="839" w:type="dxa"/>
          </w:tcPr>
          <w:p w14:paraId="47CEF917" w14:textId="7BA2B883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Ilość</w:t>
            </w:r>
          </w:p>
        </w:tc>
        <w:tc>
          <w:tcPr>
            <w:tcW w:w="895" w:type="dxa"/>
          </w:tcPr>
          <w:p w14:paraId="6A36D3C6" w14:textId="4B666868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Cena jedn.</w:t>
            </w:r>
          </w:p>
        </w:tc>
        <w:tc>
          <w:tcPr>
            <w:tcW w:w="1236" w:type="dxa"/>
          </w:tcPr>
          <w:p w14:paraId="54674CC3" w14:textId="11EF0E46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Wartość</w:t>
            </w:r>
          </w:p>
        </w:tc>
      </w:tr>
      <w:tr w:rsidR="00A265AE" w:rsidRPr="00C85A72" w14:paraId="0A95E4AB" w14:textId="77777777" w:rsidTr="00A265AE">
        <w:tc>
          <w:tcPr>
            <w:tcW w:w="672" w:type="dxa"/>
          </w:tcPr>
          <w:p w14:paraId="7651C3DC" w14:textId="6A8A0402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1</w:t>
            </w:r>
          </w:p>
        </w:tc>
        <w:tc>
          <w:tcPr>
            <w:tcW w:w="1166" w:type="dxa"/>
            <w:gridSpan w:val="2"/>
          </w:tcPr>
          <w:p w14:paraId="39D3CA08" w14:textId="6C7C4036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KNNR 6 0705-02</w:t>
            </w:r>
          </w:p>
        </w:tc>
        <w:tc>
          <w:tcPr>
            <w:tcW w:w="3402" w:type="dxa"/>
            <w:gridSpan w:val="2"/>
          </w:tcPr>
          <w:p w14:paraId="0CFA592B" w14:textId="3BD187D4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Oznakowanie poziome jezdni farbą chlorokauczukową - linie segregacyjne i krawędziowe ciągłe malowane mechanicznie</w:t>
            </w:r>
          </w:p>
        </w:tc>
        <w:tc>
          <w:tcPr>
            <w:tcW w:w="857" w:type="dxa"/>
            <w:gridSpan w:val="2"/>
          </w:tcPr>
          <w:p w14:paraId="7B3B8C4D" w14:textId="78C62218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m2</w:t>
            </w:r>
          </w:p>
        </w:tc>
        <w:tc>
          <w:tcPr>
            <w:tcW w:w="839" w:type="dxa"/>
          </w:tcPr>
          <w:p w14:paraId="36826354" w14:textId="5C6FBC24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500</w:t>
            </w:r>
          </w:p>
        </w:tc>
        <w:tc>
          <w:tcPr>
            <w:tcW w:w="895" w:type="dxa"/>
          </w:tcPr>
          <w:p w14:paraId="43296302" w14:textId="5CAE3487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236" w:type="dxa"/>
          </w:tcPr>
          <w:p w14:paraId="25C8273C" w14:textId="172AB6A9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A265AE" w:rsidRPr="00C85A72" w14:paraId="3F1FE5CE" w14:textId="77777777" w:rsidTr="00A265AE">
        <w:tc>
          <w:tcPr>
            <w:tcW w:w="672" w:type="dxa"/>
          </w:tcPr>
          <w:p w14:paraId="33722C9E" w14:textId="24FAF5EF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2</w:t>
            </w:r>
          </w:p>
        </w:tc>
        <w:tc>
          <w:tcPr>
            <w:tcW w:w="1166" w:type="dxa"/>
            <w:gridSpan w:val="2"/>
          </w:tcPr>
          <w:p w14:paraId="3E268197" w14:textId="4D74A787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KNNR 6 0705-03</w:t>
            </w:r>
          </w:p>
        </w:tc>
        <w:tc>
          <w:tcPr>
            <w:tcW w:w="3402" w:type="dxa"/>
            <w:gridSpan w:val="2"/>
          </w:tcPr>
          <w:p w14:paraId="66464FAD" w14:textId="68F5E84C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Oznakowanie poziome jezdni farbą chlorokauczukową - linie segregacyjne i krawędziowe przerywane malowane mechanicznie</w:t>
            </w:r>
          </w:p>
        </w:tc>
        <w:tc>
          <w:tcPr>
            <w:tcW w:w="857" w:type="dxa"/>
            <w:gridSpan w:val="2"/>
          </w:tcPr>
          <w:p w14:paraId="326B872D" w14:textId="1AFBEB71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m2</w:t>
            </w:r>
          </w:p>
        </w:tc>
        <w:tc>
          <w:tcPr>
            <w:tcW w:w="839" w:type="dxa"/>
          </w:tcPr>
          <w:p w14:paraId="622D8F54" w14:textId="5D5DBCA7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200</w:t>
            </w:r>
          </w:p>
        </w:tc>
        <w:tc>
          <w:tcPr>
            <w:tcW w:w="895" w:type="dxa"/>
          </w:tcPr>
          <w:p w14:paraId="08E07C62" w14:textId="10A5961E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236" w:type="dxa"/>
          </w:tcPr>
          <w:p w14:paraId="2710808A" w14:textId="222215A8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A265AE" w:rsidRPr="00C85A72" w14:paraId="324DF36B" w14:textId="77777777" w:rsidTr="00A265AE">
        <w:tc>
          <w:tcPr>
            <w:tcW w:w="672" w:type="dxa"/>
          </w:tcPr>
          <w:p w14:paraId="45BFE81A" w14:textId="72CDC867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3</w:t>
            </w:r>
          </w:p>
        </w:tc>
        <w:tc>
          <w:tcPr>
            <w:tcW w:w="1166" w:type="dxa"/>
            <w:gridSpan w:val="2"/>
          </w:tcPr>
          <w:p w14:paraId="6E38063C" w14:textId="75387FFD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KNNR 6 0705-06</w:t>
            </w:r>
          </w:p>
        </w:tc>
        <w:tc>
          <w:tcPr>
            <w:tcW w:w="3402" w:type="dxa"/>
            <w:gridSpan w:val="2"/>
          </w:tcPr>
          <w:p w14:paraId="76540F00" w14:textId="09EC9490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Oznakowanie poziome jezdni farbą chlorokauczukową - linie na skrzyżowaniach i przejściach dla pieszych malowane mechanicznie</w:t>
            </w:r>
          </w:p>
        </w:tc>
        <w:tc>
          <w:tcPr>
            <w:tcW w:w="857" w:type="dxa"/>
            <w:gridSpan w:val="2"/>
          </w:tcPr>
          <w:p w14:paraId="11D05FB9" w14:textId="6B194DFA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m2</w:t>
            </w:r>
          </w:p>
        </w:tc>
        <w:tc>
          <w:tcPr>
            <w:tcW w:w="839" w:type="dxa"/>
          </w:tcPr>
          <w:p w14:paraId="01F50544" w14:textId="30F75109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3000</w:t>
            </w:r>
          </w:p>
        </w:tc>
        <w:tc>
          <w:tcPr>
            <w:tcW w:w="895" w:type="dxa"/>
          </w:tcPr>
          <w:p w14:paraId="2FD7B900" w14:textId="3805F5E1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236" w:type="dxa"/>
          </w:tcPr>
          <w:p w14:paraId="01E110CB" w14:textId="3B7CA656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A265AE" w:rsidRPr="00C85A72" w14:paraId="52EC0371" w14:textId="77777777" w:rsidTr="00A265AE">
        <w:tc>
          <w:tcPr>
            <w:tcW w:w="672" w:type="dxa"/>
          </w:tcPr>
          <w:p w14:paraId="73802823" w14:textId="773C8433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4</w:t>
            </w:r>
          </w:p>
        </w:tc>
        <w:tc>
          <w:tcPr>
            <w:tcW w:w="1166" w:type="dxa"/>
            <w:gridSpan w:val="2"/>
          </w:tcPr>
          <w:p w14:paraId="1690B683" w14:textId="4A0F0EA5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KNNR 6 0705-07</w:t>
            </w:r>
          </w:p>
        </w:tc>
        <w:tc>
          <w:tcPr>
            <w:tcW w:w="3402" w:type="dxa"/>
            <w:gridSpan w:val="2"/>
          </w:tcPr>
          <w:p w14:paraId="48B6735D" w14:textId="42943AC4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Oznakowanie poziome jezdni farbą chlorokauczukową - strzałki i inne symbole malowane ręcznie</w:t>
            </w:r>
          </w:p>
        </w:tc>
        <w:tc>
          <w:tcPr>
            <w:tcW w:w="857" w:type="dxa"/>
            <w:gridSpan w:val="2"/>
          </w:tcPr>
          <w:p w14:paraId="1A74A455" w14:textId="38879CBF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m2</w:t>
            </w:r>
          </w:p>
        </w:tc>
        <w:tc>
          <w:tcPr>
            <w:tcW w:w="839" w:type="dxa"/>
          </w:tcPr>
          <w:p w14:paraId="07D119CA" w14:textId="05F8914A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1200</w:t>
            </w:r>
          </w:p>
        </w:tc>
        <w:tc>
          <w:tcPr>
            <w:tcW w:w="895" w:type="dxa"/>
          </w:tcPr>
          <w:p w14:paraId="7BD703BD" w14:textId="0E95B24F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236" w:type="dxa"/>
          </w:tcPr>
          <w:p w14:paraId="02B7740F" w14:textId="57B67AE6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A265AE" w:rsidRPr="00C85A72" w14:paraId="556C0AD3" w14:textId="77777777" w:rsidTr="00A265AE">
        <w:tc>
          <w:tcPr>
            <w:tcW w:w="672" w:type="dxa"/>
          </w:tcPr>
          <w:p w14:paraId="434CF566" w14:textId="36C8FAEC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5</w:t>
            </w:r>
          </w:p>
        </w:tc>
        <w:tc>
          <w:tcPr>
            <w:tcW w:w="1166" w:type="dxa"/>
            <w:gridSpan w:val="2"/>
          </w:tcPr>
          <w:p w14:paraId="7A6F1162" w14:textId="0ED2F6B5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KNNR 6 0705-07</w:t>
            </w:r>
          </w:p>
        </w:tc>
        <w:tc>
          <w:tcPr>
            <w:tcW w:w="3402" w:type="dxa"/>
            <w:gridSpan w:val="2"/>
          </w:tcPr>
          <w:p w14:paraId="11FAD9CF" w14:textId="4E5A1F07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Oznakowanie poziome jezdni farbą chlorokauczukową - miejsca dla niepełnosprawnych (farba niebieska) - strzałki i inne symbole malowane ręcznie</w:t>
            </w:r>
          </w:p>
        </w:tc>
        <w:tc>
          <w:tcPr>
            <w:tcW w:w="857" w:type="dxa"/>
            <w:gridSpan w:val="2"/>
          </w:tcPr>
          <w:p w14:paraId="5F82A1C1" w14:textId="303EABC3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m2</w:t>
            </w:r>
          </w:p>
        </w:tc>
        <w:tc>
          <w:tcPr>
            <w:tcW w:w="839" w:type="dxa"/>
          </w:tcPr>
          <w:p w14:paraId="318454DD" w14:textId="7260B3F3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100</w:t>
            </w:r>
          </w:p>
        </w:tc>
        <w:tc>
          <w:tcPr>
            <w:tcW w:w="895" w:type="dxa"/>
          </w:tcPr>
          <w:p w14:paraId="3CB85D67" w14:textId="5D0AB86A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236" w:type="dxa"/>
          </w:tcPr>
          <w:p w14:paraId="07E41E53" w14:textId="1FE631A1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A265AE" w:rsidRPr="00C85A72" w14:paraId="2CE40772" w14:textId="77777777" w:rsidTr="00A265AE">
        <w:tc>
          <w:tcPr>
            <w:tcW w:w="672" w:type="dxa"/>
          </w:tcPr>
          <w:p w14:paraId="2CE83518" w14:textId="2FD4ADE3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6</w:t>
            </w:r>
          </w:p>
        </w:tc>
        <w:tc>
          <w:tcPr>
            <w:tcW w:w="1166" w:type="dxa"/>
            <w:gridSpan w:val="2"/>
          </w:tcPr>
          <w:p w14:paraId="63499788" w14:textId="14BC7D87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KNR AT-04 0204-01</w:t>
            </w:r>
          </w:p>
        </w:tc>
        <w:tc>
          <w:tcPr>
            <w:tcW w:w="3402" w:type="dxa"/>
            <w:gridSpan w:val="2"/>
          </w:tcPr>
          <w:p w14:paraId="194736FE" w14:textId="0F197F51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Oznakowanie poziome nawierzchni bitumicznych - na zimno, za pomocą mas chemoutwardzalnych grubowarstwowe wykonywane mechanicznie - oznakowanie gładkie (strzałki, symbole i linie)</w:t>
            </w:r>
          </w:p>
        </w:tc>
        <w:tc>
          <w:tcPr>
            <w:tcW w:w="857" w:type="dxa"/>
            <w:gridSpan w:val="2"/>
          </w:tcPr>
          <w:p w14:paraId="5C15680B" w14:textId="11C0E498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m2</w:t>
            </w:r>
          </w:p>
        </w:tc>
        <w:tc>
          <w:tcPr>
            <w:tcW w:w="839" w:type="dxa"/>
          </w:tcPr>
          <w:p w14:paraId="3C45498F" w14:textId="2FDC951D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20</w:t>
            </w:r>
          </w:p>
        </w:tc>
        <w:tc>
          <w:tcPr>
            <w:tcW w:w="895" w:type="dxa"/>
          </w:tcPr>
          <w:p w14:paraId="4923CB70" w14:textId="7B63C195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236" w:type="dxa"/>
          </w:tcPr>
          <w:p w14:paraId="7D407561" w14:textId="7F51ACEB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A265AE" w:rsidRPr="00C85A72" w14:paraId="5F197280" w14:textId="77777777" w:rsidTr="00A265AE">
        <w:tc>
          <w:tcPr>
            <w:tcW w:w="672" w:type="dxa"/>
          </w:tcPr>
          <w:p w14:paraId="42FE67F9" w14:textId="58FBF65B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7</w:t>
            </w:r>
          </w:p>
        </w:tc>
        <w:tc>
          <w:tcPr>
            <w:tcW w:w="1166" w:type="dxa"/>
            <w:gridSpan w:val="2"/>
          </w:tcPr>
          <w:p w14:paraId="34E780D7" w14:textId="4E078278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KNR AT-04 0204-02</w:t>
            </w:r>
          </w:p>
        </w:tc>
        <w:tc>
          <w:tcPr>
            <w:tcW w:w="3402" w:type="dxa"/>
            <w:gridSpan w:val="2"/>
          </w:tcPr>
          <w:p w14:paraId="30469997" w14:textId="55D3A6BD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Oznakowanie poziome nawierzchni bitumicznych - na zimno, za pomocą mas chemoutwardzalnych grubowarstwowe wykonywane mechanicznie - oznakowanie strukturalne przejść dla pieszych, przejazdów dla rowerów  (</w:t>
            </w:r>
            <w:proofErr w:type="spellStart"/>
            <w:r w:rsidRPr="00A265AE">
              <w:rPr>
                <w:rFonts w:ascii="Arial" w:hAnsi="Arial" w:cs="Arial"/>
              </w:rPr>
              <w:t>plastomarker</w:t>
            </w:r>
            <w:proofErr w:type="spellEnd"/>
            <w:r w:rsidRPr="00A265AE">
              <w:rPr>
                <w:rFonts w:ascii="Arial" w:hAnsi="Arial" w:cs="Arial"/>
              </w:rPr>
              <w:t xml:space="preserve"> JUNIOR)</w:t>
            </w:r>
          </w:p>
        </w:tc>
        <w:tc>
          <w:tcPr>
            <w:tcW w:w="857" w:type="dxa"/>
            <w:gridSpan w:val="2"/>
          </w:tcPr>
          <w:p w14:paraId="1F7EF566" w14:textId="130AE12D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m2</w:t>
            </w:r>
          </w:p>
        </w:tc>
        <w:tc>
          <w:tcPr>
            <w:tcW w:w="839" w:type="dxa"/>
          </w:tcPr>
          <w:p w14:paraId="6498FEBA" w14:textId="313F4895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50</w:t>
            </w:r>
          </w:p>
        </w:tc>
        <w:tc>
          <w:tcPr>
            <w:tcW w:w="895" w:type="dxa"/>
          </w:tcPr>
          <w:p w14:paraId="5C711A02" w14:textId="39D22BAA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236" w:type="dxa"/>
          </w:tcPr>
          <w:p w14:paraId="79FFA2E7" w14:textId="3D06680A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A265AE" w:rsidRPr="00C85A72" w14:paraId="2BC5AAE6" w14:textId="77777777" w:rsidTr="00A265AE">
        <w:tc>
          <w:tcPr>
            <w:tcW w:w="672" w:type="dxa"/>
          </w:tcPr>
          <w:p w14:paraId="6E4A78A1" w14:textId="4A1D5ED3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lastRenderedPageBreak/>
              <w:t>8</w:t>
            </w:r>
          </w:p>
        </w:tc>
        <w:tc>
          <w:tcPr>
            <w:tcW w:w="1166" w:type="dxa"/>
            <w:gridSpan w:val="2"/>
          </w:tcPr>
          <w:p w14:paraId="3A02BA6A" w14:textId="17ED7E08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KNR AT-04 0204-02</w:t>
            </w:r>
          </w:p>
        </w:tc>
        <w:tc>
          <w:tcPr>
            <w:tcW w:w="3402" w:type="dxa"/>
            <w:gridSpan w:val="2"/>
          </w:tcPr>
          <w:p w14:paraId="15B64D27" w14:textId="22062F0D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Oznakowanie poziome nawierzchni bitumicznych - na zimno, za pomocą mas chemoutwardzalnych grubowarstwowe wykonywane mechanicznie - oznakowanie strukturalne (</w:t>
            </w:r>
            <w:proofErr w:type="spellStart"/>
            <w:r w:rsidRPr="00A265AE">
              <w:rPr>
                <w:rFonts w:ascii="Arial" w:hAnsi="Arial" w:cs="Arial"/>
              </w:rPr>
              <w:t>plastomarker</w:t>
            </w:r>
            <w:proofErr w:type="spellEnd"/>
            <w:r w:rsidRPr="00A265AE">
              <w:rPr>
                <w:rFonts w:ascii="Arial" w:hAnsi="Arial" w:cs="Arial"/>
              </w:rPr>
              <w:t xml:space="preserve"> JUNIOR)  czerwone</w:t>
            </w:r>
          </w:p>
        </w:tc>
        <w:tc>
          <w:tcPr>
            <w:tcW w:w="857" w:type="dxa"/>
            <w:gridSpan w:val="2"/>
          </w:tcPr>
          <w:p w14:paraId="0DBA8014" w14:textId="75959FD1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m2</w:t>
            </w:r>
          </w:p>
        </w:tc>
        <w:tc>
          <w:tcPr>
            <w:tcW w:w="839" w:type="dxa"/>
          </w:tcPr>
          <w:p w14:paraId="46D02781" w14:textId="75884383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50</w:t>
            </w:r>
          </w:p>
        </w:tc>
        <w:tc>
          <w:tcPr>
            <w:tcW w:w="895" w:type="dxa"/>
          </w:tcPr>
          <w:p w14:paraId="3A884818" w14:textId="4A366B02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236" w:type="dxa"/>
          </w:tcPr>
          <w:p w14:paraId="19429E75" w14:textId="4EE1DF0A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A265AE" w:rsidRPr="00C85A72" w14:paraId="3E7348B0" w14:textId="77777777" w:rsidTr="00A265AE">
        <w:tc>
          <w:tcPr>
            <w:tcW w:w="672" w:type="dxa"/>
          </w:tcPr>
          <w:p w14:paraId="5939FC77" w14:textId="247D6432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9</w:t>
            </w:r>
          </w:p>
        </w:tc>
        <w:tc>
          <w:tcPr>
            <w:tcW w:w="1166" w:type="dxa"/>
            <w:gridSpan w:val="2"/>
          </w:tcPr>
          <w:p w14:paraId="209742F0" w14:textId="462E1492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Kalkulacja własna Uproszczona</w:t>
            </w:r>
          </w:p>
        </w:tc>
        <w:tc>
          <w:tcPr>
            <w:tcW w:w="3402" w:type="dxa"/>
            <w:gridSpan w:val="2"/>
          </w:tcPr>
          <w:p w14:paraId="65EFC5A1" w14:textId="2703EA50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Urządzenia bezpieczeństwa ruchu wykonane za pomocą mas chemoutwardzalnych grubowarstwowe - pasy akustyczno-wibracyjne czerwone</w:t>
            </w:r>
          </w:p>
        </w:tc>
        <w:tc>
          <w:tcPr>
            <w:tcW w:w="857" w:type="dxa"/>
            <w:gridSpan w:val="2"/>
          </w:tcPr>
          <w:p w14:paraId="3A7DA687" w14:textId="3AFC9390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m2</w:t>
            </w:r>
          </w:p>
        </w:tc>
        <w:tc>
          <w:tcPr>
            <w:tcW w:w="839" w:type="dxa"/>
          </w:tcPr>
          <w:p w14:paraId="016A583F" w14:textId="05F06B2D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  <w:r w:rsidRPr="00A265AE">
              <w:rPr>
                <w:rFonts w:ascii="Arial" w:hAnsi="Arial" w:cs="Arial"/>
              </w:rPr>
              <w:t>8.4</w:t>
            </w:r>
          </w:p>
        </w:tc>
        <w:tc>
          <w:tcPr>
            <w:tcW w:w="895" w:type="dxa"/>
          </w:tcPr>
          <w:p w14:paraId="67C81C23" w14:textId="296BBBAB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236" w:type="dxa"/>
          </w:tcPr>
          <w:p w14:paraId="02EC4DDA" w14:textId="24B4068B" w:rsidR="00A265AE" w:rsidRPr="00A265AE" w:rsidRDefault="00A265AE" w:rsidP="00A265AE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085C87" w:rsidRPr="00944E67" w14:paraId="7E647574" w14:textId="77777777" w:rsidTr="00A265AE">
        <w:tc>
          <w:tcPr>
            <w:tcW w:w="699" w:type="dxa"/>
            <w:gridSpan w:val="2"/>
          </w:tcPr>
          <w:p w14:paraId="67B84D06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9" w:type="dxa"/>
          </w:tcPr>
          <w:p w14:paraId="246FBBCB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14:paraId="6D8421B3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RAZEM</w:t>
            </w:r>
          </w:p>
        </w:tc>
        <w:tc>
          <w:tcPr>
            <w:tcW w:w="1418" w:type="dxa"/>
            <w:gridSpan w:val="2"/>
          </w:tcPr>
          <w:p w14:paraId="010DD0C2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gridSpan w:val="4"/>
          </w:tcPr>
          <w:p w14:paraId="0A0E585B" w14:textId="77777777" w:rsidR="00085C8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63603F2C" w14:textId="77777777" w:rsidR="00944E67" w:rsidRPr="00944E67" w:rsidRDefault="00944E6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5C87" w:rsidRPr="00944E67" w14:paraId="182E3A2E" w14:textId="77777777" w:rsidTr="00A265AE">
        <w:tc>
          <w:tcPr>
            <w:tcW w:w="699" w:type="dxa"/>
            <w:gridSpan w:val="2"/>
          </w:tcPr>
          <w:p w14:paraId="6EFACC0A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9" w:type="dxa"/>
          </w:tcPr>
          <w:p w14:paraId="267280DD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14:paraId="11C6610D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PODATEK VAT</w:t>
            </w:r>
          </w:p>
        </w:tc>
        <w:tc>
          <w:tcPr>
            <w:tcW w:w="1418" w:type="dxa"/>
            <w:gridSpan w:val="2"/>
          </w:tcPr>
          <w:p w14:paraId="0285DD22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gridSpan w:val="4"/>
          </w:tcPr>
          <w:p w14:paraId="648117AC" w14:textId="77777777" w:rsidR="00085C8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77615C6" w14:textId="77777777" w:rsidR="00944E67" w:rsidRPr="00944E67" w:rsidRDefault="00944E6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5C87" w:rsidRPr="00944E67" w14:paraId="740C19A6" w14:textId="77777777" w:rsidTr="00A265AE">
        <w:tc>
          <w:tcPr>
            <w:tcW w:w="699" w:type="dxa"/>
            <w:gridSpan w:val="2"/>
          </w:tcPr>
          <w:p w14:paraId="407AA3BE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9" w:type="dxa"/>
          </w:tcPr>
          <w:p w14:paraId="3BE8903B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14:paraId="63F209F6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OGÓŁEM BRUTTO</w:t>
            </w:r>
          </w:p>
        </w:tc>
        <w:tc>
          <w:tcPr>
            <w:tcW w:w="1418" w:type="dxa"/>
            <w:gridSpan w:val="2"/>
          </w:tcPr>
          <w:p w14:paraId="57751D19" w14:textId="77777777" w:rsidR="00085C87" w:rsidRPr="00944E6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  <w:gridSpan w:val="4"/>
          </w:tcPr>
          <w:p w14:paraId="42EA3627" w14:textId="77777777" w:rsidR="00085C87" w:rsidRDefault="00085C8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E2C497D" w14:textId="77777777" w:rsidR="00944E67" w:rsidRPr="00944E67" w:rsidRDefault="00944E67" w:rsidP="00085C8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F40DBF6" w14:textId="77777777" w:rsidR="00085C87" w:rsidRPr="00085C87" w:rsidRDefault="00085C87" w:rsidP="00085C87">
      <w:pPr>
        <w:spacing w:line="259" w:lineRule="auto"/>
        <w:rPr>
          <w:rFonts w:ascii="Arial" w:hAnsi="Arial" w:cs="Arial"/>
          <w:sz w:val="24"/>
          <w:szCs w:val="24"/>
        </w:rPr>
      </w:pPr>
      <w:r w:rsidRPr="00085C87">
        <w:rPr>
          <w:rFonts w:ascii="Arial" w:hAnsi="Arial" w:cs="Arial"/>
          <w:sz w:val="24"/>
          <w:szCs w:val="24"/>
        </w:rPr>
        <w:tab/>
      </w:r>
    </w:p>
    <w:p w14:paraId="46431A26" w14:textId="77777777" w:rsidR="00085C87" w:rsidRPr="00085C87" w:rsidRDefault="00085C87" w:rsidP="00085C87">
      <w:pPr>
        <w:spacing w:line="259" w:lineRule="auto"/>
        <w:ind w:left="705" w:hanging="705"/>
        <w:rPr>
          <w:rFonts w:ascii="Arial" w:hAnsi="Arial" w:cs="Arial"/>
          <w:sz w:val="24"/>
          <w:szCs w:val="24"/>
        </w:rPr>
      </w:pPr>
      <w:r w:rsidRPr="00085C87">
        <w:rPr>
          <w:rFonts w:ascii="Arial" w:hAnsi="Arial" w:cs="Arial"/>
          <w:sz w:val="24"/>
          <w:szCs w:val="24"/>
        </w:rPr>
        <w:t>*</w:t>
      </w:r>
      <w:r w:rsidRPr="00085C87">
        <w:rPr>
          <w:rFonts w:ascii="Arial" w:hAnsi="Arial" w:cs="Arial"/>
          <w:sz w:val="24"/>
          <w:szCs w:val="24"/>
        </w:rPr>
        <w:tab/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174EFCF9" w14:textId="77777777" w:rsidR="00FB5EBE" w:rsidRDefault="00FB5EBE" w:rsidP="00085C87">
      <w:pPr>
        <w:rPr>
          <w:rFonts w:ascii="Times New Roman" w:hAnsi="Times New Roman" w:cs="Times New Roman"/>
          <w:sz w:val="24"/>
          <w:szCs w:val="24"/>
        </w:rPr>
      </w:pPr>
    </w:p>
    <w:p w14:paraId="4C4B95C7" w14:textId="77777777" w:rsidR="00944E67" w:rsidRDefault="00944E67" w:rsidP="00085C87">
      <w:pPr>
        <w:rPr>
          <w:rFonts w:ascii="Times New Roman" w:hAnsi="Times New Roman" w:cs="Times New Roman"/>
          <w:sz w:val="24"/>
          <w:szCs w:val="24"/>
        </w:rPr>
      </w:pPr>
    </w:p>
    <w:p w14:paraId="0ABDCB6A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2E314600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33573316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334F989A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0F9E1BF9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3FA3D2A2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0AD46D04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1266F5F7" w14:textId="77777777" w:rsidR="00C85A72" w:rsidRDefault="00C85A72" w:rsidP="00085C87">
      <w:pPr>
        <w:rPr>
          <w:rFonts w:ascii="Times New Roman" w:hAnsi="Times New Roman" w:cs="Times New Roman"/>
          <w:sz w:val="24"/>
          <w:szCs w:val="24"/>
        </w:rPr>
      </w:pPr>
    </w:p>
    <w:p w14:paraId="12F6D176" w14:textId="77777777" w:rsidR="00944E67" w:rsidRDefault="00944E67" w:rsidP="00085C87">
      <w:pPr>
        <w:rPr>
          <w:rFonts w:ascii="Times New Roman" w:hAnsi="Times New Roman" w:cs="Times New Roman"/>
          <w:sz w:val="24"/>
          <w:szCs w:val="24"/>
        </w:rPr>
      </w:pPr>
    </w:p>
    <w:p w14:paraId="250B594D" w14:textId="77777777" w:rsidR="00A265AE" w:rsidRDefault="00A265AE" w:rsidP="00085C87">
      <w:pPr>
        <w:rPr>
          <w:rFonts w:ascii="Times New Roman" w:hAnsi="Times New Roman" w:cs="Times New Roman"/>
          <w:sz w:val="24"/>
          <w:szCs w:val="24"/>
        </w:rPr>
      </w:pPr>
    </w:p>
    <w:p w14:paraId="3F6DB212" w14:textId="77777777" w:rsidR="00A265AE" w:rsidRDefault="00A265AE" w:rsidP="00085C87">
      <w:pPr>
        <w:rPr>
          <w:rFonts w:ascii="Times New Roman" w:hAnsi="Times New Roman" w:cs="Times New Roman"/>
          <w:sz w:val="24"/>
          <w:szCs w:val="24"/>
        </w:rPr>
      </w:pPr>
    </w:p>
    <w:p w14:paraId="6E5520DF" w14:textId="77777777" w:rsidR="00A265AE" w:rsidRDefault="00A265AE" w:rsidP="00085C87">
      <w:pPr>
        <w:rPr>
          <w:rFonts w:ascii="Times New Roman" w:hAnsi="Times New Roman" w:cs="Times New Roman"/>
          <w:sz w:val="24"/>
          <w:szCs w:val="24"/>
        </w:rPr>
      </w:pPr>
    </w:p>
    <w:p w14:paraId="52DAFE07" w14:textId="77777777" w:rsidR="00A265AE" w:rsidRDefault="00A265AE" w:rsidP="00085C87">
      <w:pPr>
        <w:rPr>
          <w:rFonts w:ascii="Times New Roman" w:hAnsi="Times New Roman" w:cs="Times New Roman"/>
          <w:sz w:val="24"/>
          <w:szCs w:val="24"/>
        </w:rPr>
      </w:pPr>
    </w:p>
    <w:p w14:paraId="21CE4F58" w14:textId="1C1CEFDD" w:rsidR="00944E67" w:rsidRDefault="00087D2E" w:rsidP="00944E67">
      <w:pPr>
        <w:ind w:left="495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Załącznik nr  </w:t>
      </w:r>
      <w:r w:rsidR="00584338">
        <w:rPr>
          <w:rFonts w:ascii="Arial" w:hAnsi="Arial" w:cs="Arial"/>
          <w:sz w:val="24"/>
          <w:szCs w:val="24"/>
        </w:rPr>
        <w:t>11e</w:t>
      </w:r>
      <w:r w:rsidR="00944E67" w:rsidRPr="00944E67">
        <w:rPr>
          <w:rFonts w:ascii="Arial" w:hAnsi="Arial" w:cs="Arial"/>
          <w:sz w:val="24"/>
          <w:szCs w:val="24"/>
        </w:rPr>
        <w:t xml:space="preserve"> do formularza oferty</w:t>
      </w:r>
    </w:p>
    <w:p w14:paraId="02C6B4A5" w14:textId="77777777" w:rsidR="00C85A72" w:rsidRPr="00944E67" w:rsidRDefault="00C85A72" w:rsidP="00944E67">
      <w:pPr>
        <w:ind w:left="4956"/>
        <w:rPr>
          <w:rFonts w:ascii="Arial" w:hAnsi="Arial" w:cs="Arial"/>
          <w:sz w:val="24"/>
          <w:szCs w:val="24"/>
        </w:rPr>
      </w:pPr>
    </w:p>
    <w:p w14:paraId="1C0CD0F8" w14:textId="290D0962" w:rsidR="00944E67" w:rsidRPr="00944E67" w:rsidRDefault="00944E67" w:rsidP="00944E67">
      <w:pPr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 xml:space="preserve">Część Nr 5 –   bieżące utrzymanie oznaczeń poziomych (oznakowanie cienkowarstwowe i grubowarstwowe) </w:t>
      </w:r>
    </w:p>
    <w:p w14:paraId="32B98853" w14:textId="77777777" w:rsidR="00944E67" w:rsidRPr="00944E67" w:rsidRDefault="00944E67" w:rsidP="00944E67">
      <w:pPr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  <w:t>MATERIAŁY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0"/>
        <w:gridCol w:w="3563"/>
        <w:gridCol w:w="851"/>
        <w:gridCol w:w="1275"/>
        <w:gridCol w:w="2410"/>
      </w:tblGrid>
      <w:tr w:rsidR="00C85A72" w:rsidRPr="00944E67" w14:paraId="04618EEE" w14:textId="77777777" w:rsidTr="00B3490D">
        <w:tc>
          <w:tcPr>
            <w:tcW w:w="550" w:type="dxa"/>
          </w:tcPr>
          <w:p w14:paraId="12AF948C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563" w:type="dxa"/>
          </w:tcPr>
          <w:p w14:paraId="74E281C4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851" w:type="dxa"/>
          </w:tcPr>
          <w:p w14:paraId="30994446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85A72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275" w:type="dxa"/>
          </w:tcPr>
          <w:p w14:paraId="02DD05E1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2410" w:type="dxa"/>
          </w:tcPr>
          <w:p w14:paraId="7437310C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 xml:space="preserve">Il. </w:t>
            </w:r>
            <w:proofErr w:type="spellStart"/>
            <w:r w:rsidRPr="00C85A72">
              <w:rPr>
                <w:rFonts w:ascii="Arial" w:hAnsi="Arial" w:cs="Arial"/>
                <w:sz w:val="24"/>
                <w:szCs w:val="24"/>
              </w:rPr>
              <w:t>inw</w:t>
            </w:r>
            <w:proofErr w:type="spellEnd"/>
            <w:r w:rsidRPr="00C85A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C85A72" w:rsidRPr="00944E67" w14:paraId="7B0FADA6" w14:textId="77777777" w:rsidTr="00B3490D">
        <w:tc>
          <w:tcPr>
            <w:tcW w:w="550" w:type="dxa"/>
          </w:tcPr>
          <w:p w14:paraId="2DB4E45A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563" w:type="dxa"/>
          </w:tcPr>
          <w:p w14:paraId="0FA92AC3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farba chlorokauczukowa</w:t>
            </w:r>
            <w:r w:rsidR="00CE44FB">
              <w:rPr>
                <w:rFonts w:ascii="Arial" w:hAnsi="Arial" w:cs="Arial"/>
                <w:sz w:val="24"/>
                <w:szCs w:val="24"/>
              </w:rPr>
              <w:t xml:space="preserve"> biała</w:t>
            </w:r>
          </w:p>
        </w:tc>
        <w:tc>
          <w:tcPr>
            <w:tcW w:w="851" w:type="dxa"/>
          </w:tcPr>
          <w:p w14:paraId="67DA3B0D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275" w:type="dxa"/>
          </w:tcPr>
          <w:p w14:paraId="3A18551D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528608E2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944E67" w14:paraId="08FB8A4A" w14:textId="77777777" w:rsidTr="00B3490D">
        <w:tc>
          <w:tcPr>
            <w:tcW w:w="550" w:type="dxa"/>
          </w:tcPr>
          <w:p w14:paraId="2385BA8F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3563" w:type="dxa"/>
          </w:tcPr>
          <w:p w14:paraId="5C52C029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farba chlorokauczukowa niebieska</w:t>
            </w:r>
          </w:p>
        </w:tc>
        <w:tc>
          <w:tcPr>
            <w:tcW w:w="851" w:type="dxa"/>
          </w:tcPr>
          <w:p w14:paraId="6DA2D848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275" w:type="dxa"/>
          </w:tcPr>
          <w:p w14:paraId="1B5037DF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6F7C2746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944E67" w14:paraId="128CA754" w14:textId="77777777" w:rsidTr="00B3490D">
        <w:tc>
          <w:tcPr>
            <w:tcW w:w="550" w:type="dxa"/>
          </w:tcPr>
          <w:p w14:paraId="34F4F50D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3563" w:type="dxa"/>
          </w:tcPr>
          <w:p w14:paraId="3469C818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rozcieńczalnik do wyrobów chlorokauczukowych</w:t>
            </w:r>
          </w:p>
        </w:tc>
        <w:tc>
          <w:tcPr>
            <w:tcW w:w="851" w:type="dxa"/>
          </w:tcPr>
          <w:p w14:paraId="592E086D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5" w:type="dxa"/>
          </w:tcPr>
          <w:p w14:paraId="560610EB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41C3E09C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944E67" w14:paraId="1A03E974" w14:textId="77777777" w:rsidTr="00B3490D">
        <w:tc>
          <w:tcPr>
            <w:tcW w:w="550" w:type="dxa"/>
          </w:tcPr>
          <w:p w14:paraId="38FBEF26" w14:textId="102EBDB9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3563" w:type="dxa"/>
          </w:tcPr>
          <w:p w14:paraId="34125009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masa chemoutwardzalna</w:t>
            </w:r>
          </w:p>
        </w:tc>
        <w:tc>
          <w:tcPr>
            <w:tcW w:w="851" w:type="dxa"/>
          </w:tcPr>
          <w:p w14:paraId="3D952AD5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5" w:type="dxa"/>
          </w:tcPr>
          <w:p w14:paraId="1E9904BF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6F57E548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944E67" w14:paraId="70DDEF50" w14:textId="77777777" w:rsidTr="00B3490D">
        <w:tc>
          <w:tcPr>
            <w:tcW w:w="550" w:type="dxa"/>
          </w:tcPr>
          <w:p w14:paraId="231FC901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3563" w:type="dxa"/>
          </w:tcPr>
          <w:p w14:paraId="156EF83E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 xml:space="preserve">masa chemoutwardzalna </w:t>
            </w:r>
            <w:proofErr w:type="spellStart"/>
            <w:r w:rsidRPr="00C85A72">
              <w:rPr>
                <w:rFonts w:ascii="Arial" w:hAnsi="Arial" w:cs="Arial"/>
                <w:sz w:val="24"/>
                <w:szCs w:val="24"/>
              </w:rPr>
              <w:t>Biladur</w:t>
            </w:r>
            <w:proofErr w:type="spellEnd"/>
          </w:p>
        </w:tc>
        <w:tc>
          <w:tcPr>
            <w:tcW w:w="851" w:type="dxa"/>
          </w:tcPr>
          <w:p w14:paraId="5D3623EF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5" w:type="dxa"/>
          </w:tcPr>
          <w:p w14:paraId="010D779F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7CB2C289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85A72" w:rsidRPr="00944E67" w14:paraId="3EFB8DD8" w14:textId="77777777" w:rsidTr="00B3490D">
        <w:tc>
          <w:tcPr>
            <w:tcW w:w="550" w:type="dxa"/>
          </w:tcPr>
          <w:p w14:paraId="0D32CAE0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3563" w:type="dxa"/>
          </w:tcPr>
          <w:p w14:paraId="709D9BC2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rozpuszczalnik do mas chemoutwardzalnych</w:t>
            </w:r>
          </w:p>
        </w:tc>
        <w:tc>
          <w:tcPr>
            <w:tcW w:w="851" w:type="dxa"/>
          </w:tcPr>
          <w:p w14:paraId="696D5E01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  <w:r w:rsidRPr="00C85A7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275" w:type="dxa"/>
          </w:tcPr>
          <w:p w14:paraId="23BC485F" w14:textId="77777777" w:rsidR="00C85A72" w:rsidRPr="00C85A72" w:rsidRDefault="00C85A72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09312F98" w14:textId="77777777" w:rsidR="00C85A72" w:rsidRPr="00C85A72" w:rsidRDefault="00C85A72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B6F87" w:rsidRPr="00944E67" w14:paraId="2127FEF1" w14:textId="77777777" w:rsidTr="00B3490D">
        <w:tc>
          <w:tcPr>
            <w:tcW w:w="550" w:type="dxa"/>
          </w:tcPr>
          <w:p w14:paraId="537D7714" w14:textId="77777777" w:rsidR="00EB6F87" w:rsidRPr="00C85A72" w:rsidRDefault="00EB6F87" w:rsidP="00C85A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3563" w:type="dxa"/>
          </w:tcPr>
          <w:p w14:paraId="0F4E0B6B" w14:textId="77777777" w:rsidR="00EB6F87" w:rsidRPr="00C85A72" w:rsidRDefault="00EB6F87" w:rsidP="00C85A7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mikrokulki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odblaskowe</w:t>
            </w:r>
          </w:p>
        </w:tc>
        <w:tc>
          <w:tcPr>
            <w:tcW w:w="851" w:type="dxa"/>
          </w:tcPr>
          <w:p w14:paraId="4018B07C" w14:textId="77777777" w:rsidR="00EB6F87" w:rsidRPr="00C85A72" w:rsidRDefault="00EB6F87" w:rsidP="00C85A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275" w:type="dxa"/>
          </w:tcPr>
          <w:p w14:paraId="0E3749C2" w14:textId="77777777" w:rsidR="00EB6F87" w:rsidRDefault="00EB6F87" w:rsidP="00C85A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7A15609A" w14:textId="77777777" w:rsidR="00EB6F87" w:rsidRPr="00C85A72" w:rsidRDefault="00EB6F87" w:rsidP="00C85A72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66C14EE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4B6BBCD6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7F38376E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2AB36110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3E9F5E15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02E9191C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4374F39B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78B25022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6BB91C7D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3786D63B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4AD561C9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77153961" w14:textId="77777777" w:rsid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04472485" w14:textId="77777777" w:rsidR="00B3490D" w:rsidRDefault="00B3490D" w:rsidP="00944E67">
      <w:pPr>
        <w:rPr>
          <w:rFonts w:ascii="Arial" w:hAnsi="Arial" w:cs="Arial"/>
          <w:sz w:val="24"/>
          <w:szCs w:val="24"/>
        </w:rPr>
      </w:pPr>
    </w:p>
    <w:p w14:paraId="3850B38C" w14:textId="77777777" w:rsidR="00B3490D" w:rsidRDefault="00B3490D" w:rsidP="00944E67">
      <w:pPr>
        <w:rPr>
          <w:rFonts w:ascii="Arial" w:hAnsi="Arial" w:cs="Arial"/>
          <w:sz w:val="24"/>
          <w:szCs w:val="24"/>
        </w:rPr>
      </w:pPr>
    </w:p>
    <w:p w14:paraId="0B04C24D" w14:textId="77777777" w:rsidR="00B3490D" w:rsidRDefault="00B3490D" w:rsidP="00944E67">
      <w:pPr>
        <w:rPr>
          <w:rFonts w:ascii="Arial" w:hAnsi="Arial" w:cs="Arial"/>
          <w:sz w:val="24"/>
          <w:szCs w:val="24"/>
        </w:rPr>
      </w:pPr>
    </w:p>
    <w:p w14:paraId="509EBF8A" w14:textId="77777777" w:rsidR="00B3490D" w:rsidRDefault="00B3490D" w:rsidP="00944E67">
      <w:pPr>
        <w:rPr>
          <w:rFonts w:ascii="Arial" w:hAnsi="Arial" w:cs="Arial"/>
          <w:sz w:val="24"/>
          <w:szCs w:val="24"/>
        </w:rPr>
      </w:pPr>
    </w:p>
    <w:p w14:paraId="7526FA7B" w14:textId="77777777" w:rsidR="00543418" w:rsidRDefault="00543418" w:rsidP="00944E67">
      <w:pPr>
        <w:rPr>
          <w:rFonts w:ascii="Arial" w:hAnsi="Arial" w:cs="Arial"/>
          <w:sz w:val="24"/>
          <w:szCs w:val="24"/>
        </w:rPr>
      </w:pPr>
    </w:p>
    <w:p w14:paraId="7364295B" w14:textId="77777777" w:rsidR="00543418" w:rsidRPr="00944E67" w:rsidRDefault="00543418" w:rsidP="00944E67">
      <w:pPr>
        <w:rPr>
          <w:rFonts w:ascii="Arial" w:hAnsi="Arial" w:cs="Arial"/>
          <w:sz w:val="24"/>
          <w:szCs w:val="24"/>
        </w:rPr>
      </w:pPr>
    </w:p>
    <w:p w14:paraId="6B9BC220" w14:textId="506755EF" w:rsidR="00944E67" w:rsidRPr="00944E67" w:rsidRDefault="00944E67" w:rsidP="00944E67">
      <w:pPr>
        <w:ind w:left="4956"/>
        <w:rPr>
          <w:rFonts w:ascii="Arial" w:hAnsi="Arial" w:cs="Arial"/>
          <w:sz w:val="24"/>
          <w:szCs w:val="24"/>
        </w:rPr>
      </w:pPr>
      <w:r w:rsidRPr="00944E67">
        <w:rPr>
          <w:rFonts w:ascii="Arial" w:hAnsi="Arial" w:cs="Arial"/>
          <w:sz w:val="24"/>
          <w:szCs w:val="24"/>
        </w:rPr>
        <w:lastRenderedPageBreak/>
        <w:t xml:space="preserve">Załącznik nr </w:t>
      </w:r>
      <w:r w:rsidR="00584338">
        <w:rPr>
          <w:rFonts w:ascii="Arial" w:hAnsi="Arial" w:cs="Arial"/>
          <w:sz w:val="24"/>
          <w:szCs w:val="24"/>
        </w:rPr>
        <w:t>12e</w:t>
      </w:r>
      <w:bookmarkStart w:id="0" w:name="_GoBack"/>
      <w:bookmarkEnd w:id="0"/>
      <w:r w:rsidRPr="00944E67">
        <w:rPr>
          <w:rFonts w:ascii="Arial" w:hAnsi="Arial" w:cs="Arial"/>
          <w:sz w:val="24"/>
          <w:szCs w:val="24"/>
        </w:rPr>
        <w:t xml:space="preserve"> do formularza oferty</w:t>
      </w:r>
    </w:p>
    <w:p w14:paraId="51732D40" w14:textId="742DB915" w:rsidR="00944E67" w:rsidRPr="00944E67" w:rsidRDefault="00944E67" w:rsidP="00944E67">
      <w:pPr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 xml:space="preserve">Część Nr 5 –   bieżące utrzymanie oznaczeń poziomych (oznakowanie cienkowarstwowe i grubowarstwowe) </w:t>
      </w:r>
    </w:p>
    <w:p w14:paraId="4A9BD22E" w14:textId="77777777" w:rsidR="00944E67" w:rsidRPr="00944E67" w:rsidRDefault="00944E67" w:rsidP="00944E67">
      <w:pPr>
        <w:rPr>
          <w:rFonts w:ascii="Arial" w:hAnsi="Arial" w:cs="Arial"/>
          <w:b/>
          <w:sz w:val="24"/>
          <w:szCs w:val="24"/>
        </w:rPr>
      </w:pP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</w:r>
      <w:r w:rsidRPr="00944E67">
        <w:rPr>
          <w:rFonts w:ascii="Arial" w:hAnsi="Arial" w:cs="Arial"/>
          <w:b/>
          <w:sz w:val="24"/>
          <w:szCs w:val="24"/>
        </w:rPr>
        <w:tab/>
        <w:t>SPRZĘT</w:t>
      </w:r>
    </w:p>
    <w:p w14:paraId="56DB180F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46"/>
        <w:gridCol w:w="3685"/>
        <w:gridCol w:w="993"/>
        <w:gridCol w:w="1275"/>
        <w:gridCol w:w="1560"/>
      </w:tblGrid>
      <w:tr w:rsidR="00944E67" w:rsidRPr="00944E67" w14:paraId="7B450AD5" w14:textId="77777777" w:rsidTr="00944E67">
        <w:tc>
          <w:tcPr>
            <w:tcW w:w="846" w:type="dxa"/>
          </w:tcPr>
          <w:p w14:paraId="2E36E020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685" w:type="dxa"/>
          </w:tcPr>
          <w:p w14:paraId="0A40FBF4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993" w:type="dxa"/>
          </w:tcPr>
          <w:p w14:paraId="7A0E6853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44E67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1275" w:type="dxa"/>
          </w:tcPr>
          <w:p w14:paraId="15C52A32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560" w:type="dxa"/>
          </w:tcPr>
          <w:p w14:paraId="47F08553" w14:textId="77777777" w:rsid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Cena jedn.</w:t>
            </w:r>
          </w:p>
          <w:p w14:paraId="71378DBA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0A9E18E8" w14:textId="77777777" w:rsidTr="00944E67">
        <w:tc>
          <w:tcPr>
            <w:tcW w:w="846" w:type="dxa"/>
          </w:tcPr>
          <w:p w14:paraId="22BD8DBC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685" w:type="dxa"/>
          </w:tcPr>
          <w:p w14:paraId="5CF31E9E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środek transportowy</w:t>
            </w:r>
          </w:p>
        </w:tc>
        <w:tc>
          <w:tcPr>
            <w:tcW w:w="993" w:type="dxa"/>
          </w:tcPr>
          <w:p w14:paraId="75EA6B83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3D2B71CF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46B9D75C" w14:textId="77777777" w:rsid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87B0FF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61EF39EA" w14:textId="77777777" w:rsidTr="00944E67">
        <w:tc>
          <w:tcPr>
            <w:tcW w:w="846" w:type="dxa"/>
          </w:tcPr>
          <w:p w14:paraId="6E2E2FD4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14:paraId="7CEDD704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samochód dostawczy</w:t>
            </w:r>
          </w:p>
        </w:tc>
        <w:tc>
          <w:tcPr>
            <w:tcW w:w="993" w:type="dxa"/>
          </w:tcPr>
          <w:p w14:paraId="4B5EB029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0A98EA8B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276A7B36" w14:textId="77777777" w:rsid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05A09B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7B89CBEC" w14:textId="77777777" w:rsidTr="00944E67">
        <w:tc>
          <w:tcPr>
            <w:tcW w:w="846" w:type="dxa"/>
          </w:tcPr>
          <w:p w14:paraId="318DBD85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14:paraId="25AC664B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 xml:space="preserve">rozsiewacz </w:t>
            </w:r>
            <w:proofErr w:type="spellStart"/>
            <w:r w:rsidRPr="00944E67">
              <w:rPr>
                <w:rFonts w:ascii="Arial" w:hAnsi="Arial" w:cs="Arial"/>
                <w:sz w:val="24"/>
                <w:szCs w:val="24"/>
              </w:rPr>
              <w:t>mikrokulek</w:t>
            </w:r>
            <w:proofErr w:type="spellEnd"/>
            <w:r w:rsidRPr="00944E67">
              <w:rPr>
                <w:rFonts w:ascii="Arial" w:hAnsi="Arial" w:cs="Arial"/>
                <w:sz w:val="24"/>
                <w:szCs w:val="24"/>
              </w:rPr>
              <w:t xml:space="preserve"> odblaskowych</w:t>
            </w:r>
          </w:p>
        </w:tc>
        <w:tc>
          <w:tcPr>
            <w:tcW w:w="993" w:type="dxa"/>
          </w:tcPr>
          <w:p w14:paraId="61DD0FF4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78B9F321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10B143FC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5D88613B" w14:textId="77777777" w:rsidTr="00944E67">
        <w:tc>
          <w:tcPr>
            <w:tcW w:w="846" w:type="dxa"/>
          </w:tcPr>
          <w:p w14:paraId="70611178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14:paraId="56E828CC" w14:textId="77777777" w:rsid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44E67">
              <w:rPr>
                <w:rFonts w:ascii="Arial" w:hAnsi="Arial" w:cs="Arial"/>
                <w:sz w:val="24"/>
                <w:szCs w:val="24"/>
              </w:rPr>
              <w:t>malowarka</w:t>
            </w:r>
            <w:proofErr w:type="spellEnd"/>
            <w:r w:rsidRPr="00944E67">
              <w:rPr>
                <w:rFonts w:ascii="Arial" w:hAnsi="Arial" w:cs="Arial"/>
                <w:sz w:val="24"/>
                <w:szCs w:val="24"/>
              </w:rPr>
              <w:t xml:space="preserve"> do znakowania dróg</w:t>
            </w:r>
          </w:p>
          <w:p w14:paraId="2371EBDC" w14:textId="77777777" w:rsidR="00B3490D" w:rsidRPr="00944E67" w:rsidRDefault="00B3490D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</w:tcPr>
          <w:p w14:paraId="647210EA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06FFD17B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1F140173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148E75D8" w14:textId="77777777" w:rsidTr="00944E67">
        <w:tc>
          <w:tcPr>
            <w:tcW w:w="846" w:type="dxa"/>
          </w:tcPr>
          <w:p w14:paraId="54070713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14:paraId="2CA73A4C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44E67">
              <w:rPr>
                <w:rFonts w:ascii="Arial" w:hAnsi="Arial" w:cs="Arial"/>
                <w:sz w:val="24"/>
                <w:szCs w:val="24"/>
              </w:rPr>
              <w:t>plastomarker</w:t>
            </w:r>
            <w:proofErr w:type="spellEnd"/>
            <w:r w:rsidRPr="00944E67">
              <w:rPr>
                <w:rFonts w:ascii="Arial" w:hAnsi="Arial" w:cs="Arial"/>
                <w:sz w:val="24"/>
                <w:szCs w:val="24"/>
              </w:rPr>
              <w:t xml:space="preserve"> do znakowania strukturalnego JUNIOR</w:t>
            </w:r>
          </w:p>
        </w:tc>
        <w:tc>
          <w:tcPr>
            <w:tcW w:w="993" w:type="dxa"/>
          </w:tcPr>
          <w:p w14:paraId="267439A5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53D44615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119176FD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44E67" w:rsidRPr="00944E67" w14:paraId="5C6FD95A" w14:textId="77777777" w:rsidTr="00944E67">
        <w:tc>
          <w:tcPr>
            <w:tcW w:w="846" w:type="dxa"/>
          </w:tcPr>
          <w:p w14:paraId="384BA035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14:paraId="484DE8B2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44E67">
              <w:rPr>
                <w:rFonts w:ascii="Arial" w:hAnsi="Arial" w:cs="Arial"/>
                <w:sz w:val="24"/>
                <w:szCs w:val="24"/>
              </w:rPr>
              <w:t>plastomarker</w:t>
            </w:r>
            <w:proofErr w:type="spellEnd"/>
            <w:r w:rsidRPr="00944E67">
              <w:rPr>
                <w:rFonts w:ascii="Arial" w:hAnsi="Arial" w:cs="Arial"/>
                <w:sz w:val="24"/>
                <w:szCs w:val="24"/>
              </w:rPr>
              <w:t xml:space="preserve"> samobieżny SUPER</w:t>
            </w:r>
          </w:p>
        </w:tc>
        <w:tc>
          <w:tcPr>
            <w:tcW w:w="993" w:type="dxa"/>
          </w:tcPr>
          <w:p w14:paraId="6FE4CD87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1275" w:type="dxa"/>
          </w:tcPr>
          <w:p w14:paraId="37AD9E38" w14:textId="77777777" w:rsidR="00944E67" w:rsidRPr="00944E67" w:rsidRDefault="00944E67" w:rsidP="00944E6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4E67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60" w:type="dxa"/>
          </w:tcPr>
          <w:p w14:paraId="1A9B8CA8" w14:textId="77777777" w:rsidR="00944E67" w:rsidRPr="00944E67" w:rsidRDefault="00944E67" w:rsidP="00D53FA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9F2471C" w14:textId="77777777" w:rsidR="00944E67" w:rsidRPr="00944E67" w:rsidRDefault="00944E67" w:rsidP="00944E67">
      <w:pPr>
        <w:rPr>
          <w:rFonts w:ascii="Arial" w:hAnsi="Arial" w:cs="Arial"/>
          <w:sz w:val="24"/>
          <w:szCs w:val="24"/>
        </w:rPr>
      </w:pPr>
    </w:p>
    <w:p w14:paraId="6E9EC8D9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5C8C1834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058967F9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03667036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0BEB764D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632621AA" w14:textId="77777777" w:rsidR="00944E6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p w14:paraId="48E671B7" w14:textId="77777777" w:rsidR="00944E67" w:rsidRPr="00085C87" w:rsidRDefault="00944E67" w:rsidP="00944E67">
      <w:pPr>
        <w:rPr>
          <w:rFonts w:ascii="Times New Roman" w:hAnsi="Times New Roman" w:cs="Times New Roman"/>
          <w:sz w:val="24"/>
          <w:szCs w:val="24"/>
        </w:rPr>
      </w:pPr>
    </w:p>
    <w:sectPr w:rsidR="00944E67" w:rsidRPr="00085C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C55"/>
    <w:rsid w:val="00085C87"/>
    <w:rsid w:val="00087D2E"/>
    <w:rsid w:val="001E660C"/>
    <w:rsid w:val="00543418"/>
    <w:rsid w:val="00584338"/>
    <w:rsid w:val="00744157"/>
    <w:rsid w:val="008C1465"/>
    <w:rsid w:val="00916C55"/>
    <w:rsid w:val="00944E67"/>
    <w:rsid w:val="00A265AE"/>
    <w:rsid w:val="00B3490D"/>
    <w:rsid w:val="00B518A2"/>
    <w:rsid w:val="00C85A72"/>
    <w:rsid w:val="00CE44FB"/>
    <w:rsid w:val="00D177AD"/>
    <w:rsid w:val="00DD600D"/>
    <w:rsid w:val="00EB6F87"/>
    <w:rsid w:val="00FB5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1D035"/>
  <w15:chartTrackingRefBased/>
  <w15:docId w15:val="{FD10D1E9-1E18-4D95-B2FC-13A61C882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85C87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85C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6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451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Wiśniewska</cp:lastModifiedBy>
  <cp:revision>16</cp:revision>
  <cp:lastPrinted>2024-12-20T09:32:00Z</cp:lastPrinted>
  <dcterms:created xsi:type="dcterms:W3CDTF">2021-11-23T12:08:00Z</dcterms:created>
  <dcterms:modified xsi:type="dcterms:W3CDTF">2025-12-11T14:33:00Z</dcterms:modified>
</cp:coreProperties>
</file>