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B6B0F" w14:textId="000EA73F" w:rsidR="00085C87" w:rsidRPr="00944E67" w:rsidRDefault="00087D2E" w:rsidP="00085C87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</w:t>
      </w:r>
      <w:r w:rsidR="007D4518">
        <w:rPr>
          <w:rFonts w:ascii="Arial" w:hAnsi="Arial" w:cs="Arial"/>
          <w:sz w:val="24"/>
          <w:szCs w:val="24"/>
        </w:rPr>
        <w:t>10e do SWZ</w:t>
      </w:r>
    </w:p>
    <w:p w14:paraId="72A70F37" w14:textId="3C8DDABB" w:rsidR="00085C87" w:rsidRPr="00944E67" w:rsidRDefault="00085C87" w:rsidP="00085C87">
      <w:pPr>
        <w:rPr>
          <w:rFonts w:ascii="Arial" w:hAnsi="Arial" w:cs="Arial"/>
          <w:b/>
          <w:sz w:val="24"/>
          <w:szCs w:val="24"/>
        </w:rPr>
      </w:pPr>
      <w:r w:rsidRPr="00944E67">
        <w:rPr>
          <w:rFonts w:ascii="Arial" w:hAnsi="Arial" w:cs="Arial"/>
          <w:b/>
          <w:sz w:val="24"/>
          <w:szCs w:val="24"/>
        </w:rPr>
        <w:t xml:space="preserve">Część Nr 5 –   bieżące utrzymanie oznaczeń poziomych (oznakowanie cienkowarstwowe i grubowarstwowe) </w:t>
      </w:r>
    </w:p>
    <w:p w14:paraId="0DFF990F" w14:textId="77777777" w:rsidR="00085C87" w:rsidRPr="00944E67" w:rsidRDefault="00085C87" w:rsidP="00085C87">
      <w:pPr>
        <w:jc w:val="center"/>
        <w:rPr>
          <w:rFonts w:ascii="Arial" w:hAnsi="Arial" w:cs="Arial"/>
          <w:b/>
          <w:sz w:val="24"/>
          <w:szCs w:val="24"/>
        </w:rPr>
      </w:pPr>
      <w:r w:rsidRPr="00944E67">
        <w:rPr>
          <w:rFonts w:ascii="Arial" w:hAnsi="Arial" w:cs="Arial"/>
          <w:b/>
          <w:sz w:val="24"/>
          <w:szCs w:val="24"/>
        </w:rPr>
        <w:t>FORMULARZ CENOWY</w:t>
      </w:r>
    </w:p>
    <w:p w14:paraId="219F9377" w14:textId="77777777" w:rsidR="00085C87" w:rsidRPr="00944E67" w:rsidRDefault="00085C87" w:rsidP="00085C8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44E67">
        <w:rPr>
          <w:rFonts w:ascii="Arial" w:hAnsi="Arial" w:cs="Arial"/>
          <w:sz w:val="24"/>
          <w:szCs w:val="24"/>
        </w:rPr>
        <w:t>-</w:t>
      </w:r>
      <w:r w:rsidRPr="00944E67">
        <w:rPr>
          <w:rFonts w:ascii="Arial" w:hAnsi="Arial" w:cs="Arial"/>
          <w:sz w:val="24"/>
          <w:szCs w:val="24"/>
        </w:rPr>
        <w:tab/>
        <w:t>stawka roboczogodziny r-g netto</w:t>
      </w:r>
      <w:r w:rsidRPr="00944E67">
        <w:rPr>
          <w:rFonts w:ascii="Arial" w:hAnsi="Arial" w:cs="Arial"/>
          <w:sz w:val="24"/>
          <w:szCs w:val="24"/>
        </w:rPr>
        <w:tab/>
      </w:r>
      <w:r w:rsidRPr="00944E67">
        <w:rPr>
          <w:rFonts w:ascii="Arial" w:hAnsi="Arial" w:cs="Arial"/>
          <w:sz w:val="24"/>
          <w:szCs w:val="24"/>
        </w:rPr>
        <w:tab/>
        <w:t>…………… zł</w:t>
      </w:r>
    </w:p>
    <w:p w14:paraId="01E90CDC" w14:textId="77777777" w:rsidR="00085C87" w:rsidRPr="00944E67" w:rsidRDefault="00085C87" w:rsidP="00085C8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44E67">
        <w:rPr>
          <w:rFonts w:ascii="Arial" w:hAnsi="Arial" w:cs="Arial"/>
          <w:sz w:val="24"/>
          <w:szCs w:val="24"/>
        </w:rPr>
        <w:t xml:space="preserve">-   </w:t>
      </w:r>
      <w:r w:rsidRPr="00944E67">
        <w:rPr>
          <w:rFonts w:ascii="Arial" w:hAnsi="Arial" w:cs="Arial"/>
          <w:sz w:val="24"/>
          <w:szCs w:val="24"/>
        </w:rPr>
        <w:tab/>
        <w:t xml:space="preserve">koszty pośrednie </w:t>
      </w:r>
      <w:proofErr w:type="spellStart"/>
      <w:r w:rsidRPr="00944E67">
        <w:rPr>
          <w:rFonts w:ascii="Arial" w:hAnsi="Arial" w:cs="Arial"/>
          <w:sz w:val="24"/>
          <w:szCs w:val="24"/>
        </w:rPr>
        <w:t>Kp</w:t>
      </w:r>
      <w:proofErr w:type="spellEnd"/>
      <w:r w:rsidRPr="00944E67">
        <w:rPr>
          <w:rFonts w:ascii="Arial" w:hAnsi="Arial" w:cs="Arial"/>
          <w:sz w:val="24"/>
          <w:szCs w:val="24"/>
        </w:rPr>
        <w:t xml:space="preserve"> od R i S </w:t>
      </w:r>
      <w:r w:rsidRPr="00944E67">
        <w:rPr>
          <w:rFonts w:ascii="Arial" w:hAnsi="Arial" w:cs="Arial"/>
          <w:sz w:val="24"/>
          <w:szCs w:val="24"/>
        </w:rPr>
        <w:tab/>
      </w:r>
      <w:r w:rsidRPr="00944E67">
        <w:rPr>
          <w:rFonts w:ascii="Arial" w:hAnsi="Arial" w:cs="Arial"/>
          <w:sz w:val="24"/>
          <w:szCs w:val="24"/>
        </w:rPr>
        <w:tab/>
        <w:t>……………%</w:t>
      </w:r>
    </w:p>
    <w:p w14:paraId="649EF21E" w14:textId="77777777" w:rsidR="00085C87" w:rsidRDefault="00085C87" w:rsidP="00085C8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44E67">
        <w:rPr>
          <w:rFonts w:ascii="Arial" w:hAnsi="Arial" w:cs="Arial"/>
          <w:sz w:val="24"/>
          <w:szCs w:val="24"/>
        </w:rPr>
        <w:t xml:space="preserve">-   </w:t>
      </w:r>
      <w:r w:rsidRPr="00944E67">
        <w:rPr>
          <w:rFonts w:ascii="Arial" w:hAnsi="Arial" w:cs="Arial"/>
          <w:sz w:val="24"/>
          <w:szCs w:val="24"/>
        </w:rPr>
        <w:tab/>
        <w:t xml:space="preserve">zysk od </w:t>
      </w:r>
      <w:proofErr w:type="spellStart"/>
      <w:r w:rsidRPr="00944E67">
        <w:rPr>
          <w:rFonts w:ascii="Arial" w:hAnsi="Arial" w:cs="Arial"/>
          <w:sz w:val="24"/>
          <w:szCs w:val="24"/>
        </w:rPr>
        <w:t>Kp</w:t>
      </w:r>
      <w:proofErr w:type="spellEnd"/>
      <w:r w:rsidRPr="00944E67">
        <w:rPr>
          <w:rFonts w:ascii="Arial" w:hAnsi="Arial" w:cs="Arial"/>
          <w:sz w:val="24"/>
          <w:szCs w:val="24"/>
        </w:rPr>
        <w:t xml:space="preserve">, R i S </w:t>
      </w:r>
      <w:r w:rsidRPr="00944E67">
        <w:rPr>
          <w:rFonts w:ascii="Arial" w:hAnsi="Arial" w:cs="Arial"/>
          <w:sz w:val="24"/>
          <w:szCs w:val="24"/>
        </w:rPr>
        <w:tab/>
      </w:r>
      <w:r w:rsidRPr="00944E67">
        <w:rPr>
          <w:rFonts w:ascii="Arial" w:hAnsi="Arial" w:cs="Arial"/>
          <w:sz w:val="24"/>
          <w:szCs w:val="24"/>
        </w:rPr>
        <w:tab/>
      </w:r>
      <w:r w:rsidRPr="00944E67">
        <w:rPr>
          <w:rFonts w:ascii="Arial" w:hAnsi="Arial" w:cs="Arial"/>
          <w:sz w:val="24"/>
          <w:szCs w:val="24"/>
        </w:rPr>
        <w:tab/>
      </w:r>
      <w:r w:rsidRPr="00944E67">
        <w:rPr>
          <w:rFonts w:ascii="Arial" w:hAnsi="Arial" w:cs="Arial"/>
          <w:sz w:val="24"/>
          <w:szCs w:val="24"/>
        </w:rPr>
        <w:tab/>
        <w:t>…………… %</w:t>
      </w:r>
    </w:p>
    <w:p w14:paraId="40BB4A75" w14:textId="77777777" w:rsidR="00C85A72" w:rsidRPr="00944E67" w:rsidRDefault="00C85A72" w:rsidP="00085C8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672"/>
        <w:gridCol w:w="1166"/>
        <w:gridCol w:w="3402"/>
        <w:gridCol w:w="857"/>
        <w:gridCol w:w="839"/>
        <w:gridCol w:w="856"/>
        <w:gridCol w:w="39"/>
        <w:gridCol w:w="1236"/>
      </w:tblGrid>
      <w:tr w:rsidR="00C85A72" w:rsidRPr="00C85A72" w14:paraId="19F8BC05" w14:textId="77777777" w:rsidTr="00F00A90">
        <w:tc>
          <w:tcPr>
            <w:tcW w:w="672" w:type="dxa"/>
          </w:tcPr>
          <w:p w14:paraId="6C244803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166" w:type="dxa"/>
          </w:tcPr>
          <w:p w14:paraId="46EB8F4E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Podstawa</w:t>
            </w:r>
          </w:p>
        </w:tc>
        <w:tc>
          <w:tcPr>
            <w:tcW w:w="3402" w:type="dxa"/>
          </w:tcPr>
          <w:p w14:paraId="55E572AF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Opis</w:t>
            </w:r>
          </w:p>
        </w:tc>
        <w:tc>
          <w:tcPr>
            <w:tcW w:w="857" w:type="dxa"/>
          </w:tcPr>
          <w:p w14:paraId="5E6D8B20" w14:textId="77777777" w:rsid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Jedn.</w:t>
            </w:r>
          </w:p>
          <w:p w14:paraId="2B7F2584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85A72">
              <w:rPr>
                <w:rFonts w:ascii="Arial" w:hAnsi="Arial" w:cs="Arial"/>
                <w:sz w:val="24"/>
                <w:szCs w:val="24"/>
              </w:rPr>
              <w:t>obm</w:t>
            </w:r>
            <w:proofErr w:type="spellEnd"/>
            <w:r w:rsidRPr="00C85A7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39" w:type="dxa"/>
          </w:tcPr>
          <w:p w14:paraId="47CEF917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895" w:type="dxa"/>
            <w:gridSpan w:val="2"/>
          </w:tcPr>
          <w:p w14:paraId="6A36D3C6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  <w:tc>
          <w:tcPr>
            <w:tcW w:w="1236" w:type="dxa"/>
          </w:tcPr>
          <w:p w14:paraId="54674CC3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Wartość</w:t>
            </w:r>
          </w:p>
        </w:tc>
      </w:tr>
      <w:tr w:rsidR="00C85A72" w:rsidRPr="00C85A72" w14:paraId="0A95E4AB" w14:textId="77777777" w:rsidTr="00F00A90">
        <w:tc>
          <w:tcPr>
            <w:tcW w:w="672" w:type="dxa"/>
          </w:tcPr>
          <w:p w14:paraId="7651C3DC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14:paraId="39D3CA08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KNNR 6 0705-02</w:t>
            </w:r>
          </w:p>
        </w:tc>
        <w:tc>
          <w:tcPr>
            <w:tcW w:w="3402" w:type="dxa"/>
          </w:tcPr>
          <w:p w14:paraId="0CFA592B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Oznakowanie poziome jezdni farbą chlorokauczukową - linie segregacyjne i krawędziowe ciągłe malowane mechanicznie</w:t>
            </w:r>
          </w:p>
        </w:tc>
        <w:tc>
          <w:tcPr>
            <w:tcW w:w="857" w:type="dxa"/>
          </w:tcPr>
          <w:p w14:paraId="7B3B8C4D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39" w:type="dxa"/>
          </w:tcPr>
          <w:p w14:paraId="36826354" w14:textId="77777777" w:rsidR="00C85A72" w:rsidRPr="00C85A72" w:rsidRDefault="00D177AD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C85A72" w:rsidRPr="00C85A7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95" w:type="dxa"/>
            <w:gridSpan w:val="2"/>
          </w:tcPr>
          <w:p w14:paraId="43296302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</w:tcPr>
          <w:p w14:paraId="25C8273C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C85A72" w14:paraId="3F1FE5CE" w14:textId="77777777" w:rsidTr="00F00A90">
        <w:tc>
          <w:tcPr>
            <w:tcW w:w="672" w:type="dxa"/>
          </w:tcPr>
          <w:p w14:paraId="33722C9E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66" w:type="dxa"/>
          </w:tcPr>
          <w:p w14:paraId="3E268197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KNNR 6 0705-03</w:t>
            </w:r>
          </w:p>
        </w:tc>
        <w:tc>
          <w:tcPr>
            <w:tcW w:w="3402" w:type="dxa"/>
          </w:tcPr>
          <w:p w14:paraId="66464FAD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Oznakowanie poziome jezdni farbą chlorokauczukową - linie segregacyjne i krawędziowe przerywane malowane mechanicznie</w:t>
            </w:r>
          </w:p>
        </w:tc>
        <w:tc>
          <w:tcPr>
            <w:tcW w:w="857" w:type="dxa"/>
          </w:tcPr>
          <w:p w14:paraId="326B872D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39" w:type="dxa"/>
          </w:tcPr>
          <w:p w14:paraId="622D8F54" w14:textId="77777777" w:rsidR="00C85A72" w:rsidRPr="00C85A72" w:rsidRDefault="00D177AD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C85A72" w:rsidRPr="00C85A7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5" w:type="dxa"/>
            <w:gridSpan w:val="2"/>
          </w:tcPr>
          <w:p w14:paraId="08E07C62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</w:tcPr>
          <w:p w14:paraId="2710808A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C85A72" w14:paraId="324DF36B" w14:textId="77777777" w:rsidTr="00F00A90">
        <w:tc>
          <w:tcPr>
            <w:tcW w:w="672" w:type="dxa"/>
          </w:tcPr>
          <w:p w14:paraId="45BFE81A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66" w:type="dxa"/>
          </w:tcPr>
          <w:p w14:paraId="6E38063C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KNNR 6 0705-06</w:t>
            </w:r>
          </w:p>
        </w:tc>
        <w:tc>
          <w:tcPr>
            <w:tcW w:w="3402" w:type="dxa"/>
          </w:tcPr>
          <w:p w14:paraId="76540F00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Oznakowanie poziome jezdni farbą chlorokauczukową - linie na skrzyżowaniach i przejściach dla pieszych malowane mechanicznie</w:t>
            </w:r>
          </w:p>
        </w:tc>
        <w:tc>
          <w:tcPr>
            <w:tcW w:w="857" w:type="dxa"/>
          </w:tcPr>
          <w:p w14:paraId="11D05FB9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39" w:type="dxa"/>
          </w:tcPr>
          <w:p w14:paraId="01F50544" w14:textId="77777777" w:rsidR="00C85A72" w:rsidRPr="00C85A72" w:rsidRDefault="00D177AD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C85A72" w:rsidRPr="00C85A72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895" w:type="dxa"/>
            <w:gridSpan w:val="2"/>
          </w:tcPr>
          <w:p w14:paraId="2FD7B900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</w:tcPr>
          <w:p w14:paraId="01E110CB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C85A72" w14:paraId="52EC0371" w14:textId="77777777" w:rsidTr="00F00A90">
        <w:tc>
          <w:tcPr>
            <w:tcW w:w="672" w:type="dxa"/>
          </w:tcPr>
          <w:p w14:paraId="73802823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66" w:type="dxa"/>
          </w:tcPr>
          <w:p w14:paraId="1690B683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KNNR 6 0705-07</w:t>
            </w:r>
          </w:p>
        </w:tc>
        <w:tc>
          <w:tcPr>
            <w:tcW w:w="3402" w:type="dxa"/>
          </w:tcPr>
          <w:p w14:paraId="48B6735D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Oznakowanie poziome jezdni farbą chlorokauczukową - strzałki i inne symbole malowane ręcznie</w:t>
            </w:r>
          </w:p>
        </w:tc>
        <w:tc>
          <w:tcPr>
            <w:tcW w:w="857" w:type="dxa"/>
          </w:tcPr>
          <w:p w14:paraId="1A74A455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39" w:type="dxa"/>
          </w:tcPr>
          <w:p w14:paraId="07D119CA" w14:textId="77777777" w:rsidR="00C85A72" w:rsidRPr="00C85A72" w:rsidRDefault="00D177AD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C85A72" w:rsidRPr="00C85A7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95" w:type="dxa"/>
            <w:gridSpan w:val="2"/>
          </w:tcPr>
          <w:p w14:paraId="7BD703BD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</w:tcPr>
          <w:p w14:paraId="02B7740F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C85A72" w14:paraId="556C0AD3" w14:textId="77777777" w:rsidTr="00F00A90">
        <w:tc>
          <w:tcPr>
            <w:tcW w:w="672" w:type="dxa"/>
          </w:tcPr>
          <w:p w14:paraId="434CF566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66" w:type="dxa"/>
          </w:tcPr>
          <w:p w14:paraId="7A6F1162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KNNR 6 0705-07</w:t>
            </w:r>
          </w:p>
        </w:tc>
        <w:tc>
          <w:tcPr>
            <w:tcW w:w="3402" w:type="dxa"/>
          </w:tcPr>
          <w:p w14:paraId="11FAD9CF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Oznakowanie poziome jezdni farbą chlorokauczukową - miejsca dla niepełnosprawnych (farba niebieska) - strzałki i inne symbole malowane ręcznie</w:t>
            </w:r>
          </w:p>
        </w:tc>
        <w:tc>
          <w:tcPr>
            <w:tcW w:w="857" w:type="dxa"/>
          </w:tcPr>
          <w:p w14:paraId="5F82A1C1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39" w:type="dxa"/>
          </w:tcPr>
          <w:p w14:paraId="318454DD" w14:textId="77777777" w:rsidR="00C85A72" w:rsidRPr="00C85A72" w:rsidRDefault="00D177AD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85A72" w:rsidRPr="00C85A72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95" w:type="dxa"/>
            <w:gridSpan w:val="2"/>
          </w:tcPr>
          <w:p w14:paraId="3CB85D67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</w:tcPr>
          <w:p w14:paraId="07E41E53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C85A72" w14:paraId="2CE40772" w14:textId="77777777" w:rsidTr="00F00A90">
        <w:tc>
          <w:tcPr>
            <w:tcW w:w="672" w:type="dxa"/>
          </w:tcPr>
          <w:p w14:paraId="2CE83518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66" w:type="dxa"/>
          </w:tcPr>
          <w:p w14:paraId="63499788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KNR AT-04 0204-01</w:t>
            </w:r>
          </w:p>
        </w:tc>
        <w:tc>
          <w:tcPr>
            <w:tcW w:w="3402" w:type="dxa"/>
          </w:tcPr>
          <w:p w14:paraId="194736FE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Oznakowanie poziome nawierzchni bitumicznych - na zimno, za pomocą mas chemoutwardzalnych grubowarstwowe wykonywane mechanicznie - oznakowanie gładkie (strzałki, symbole i linie)</w:t>
            </w:r>
          </w:p>
        </w:tc>
        <w:tc>
          <w:tcPr>
            <w:tcW w:w="857" w:type="dxa"/>
          </w:tcPr>
          <w:p w14:paraId="5C15680B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39" w:type="dxa"/>
          </w:tcPr>
          <w:p w14:paraId="3C45498F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95" w:type="dxa"/>
            <w:gridSpan w:val="2"/>
          </w:tcPr>
          <w:p w14:paraId="4923CB70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</w:tcPr>
          <w:p w14:paraId="7D407561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C85A72" w14:paraId="5F197280" w14:textId="77777777" w:rsidTr="00F00A90">
        <w:tc>
          <w:tcPr>
            <w:tcW w:w="672" w:type="dxa"/>
          </w:tcPr>
          <w:p w14:paraId="42FE67F9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66" w:type="dxa"/>
          </w:tcPr>
          <w:p w14:paraId="34E780D7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KNR AT-04 0204-02</w:t>
            </w:r>
          </w:p>
        </w:tc>
        <w:tc>
          <w:tcPr>
            <w:tcW w:w="3402" w:type="dxa"/>
          </w:tcPr>
          <w:p w14:paraId="30469997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 xml:space="preserve">Oznakowanie poziome nawierzchni bitumicznych - na zimno, za pomocą mas chemoutwardzalnych grubowarstwowe </w:t>
            </w:r>
            <w:r w:rsidRPr="00C85A72">
              <w:rPr>
                <w:rFonts w:ascii="Arial" w:hAnsi="Arial" w:cs="Arial"/>
                <w:sz w:val="24"/>
                <w:szCs w:val="24"/>
              </w:rPr>
              <w:lastRenderedPageBreak/>
              <w:t>wykonywane mechanicznie - oznakowanie strukturalne przejść dla pieszych, przejazdów dla rowerów  (</w:t>
            </w:r>
            <w:proofErr w:type="spellStart"/>
            <w:r w:rsidRPr="00C85A72">
              <w:rPr>
                <w:rFonts w:ascii="Arial" w:hAnsi="Arial" w:cs="Arial"/>
                <w:sz w:val="24"/>
                <w:szCs w:val="24"/>
              </w:rPr>
              <w:t>plastomarker</w:t>
            </w:r>
            <w:proofErr w:type="spellEnd"/>
            <w:r w:rsidRPr="00C85A72">
              <w:rPr>
                <w:rFonts w:ascii="Arial" w:hAnsi="Arial" w:cs="Arial"/>
                <w:sz w:val="24"/>
                <w:szCs w:val="24"/>
              </w:rPr>
              <w:t xml:space="preserve"> JUNIOR)</w:t>
            </w:r>
          </w:p>
        </w:tc>
        <w:tc>
          <w:tcPr>
            <w:tcW w:w="857" w:type="dxa"/>
          </w:tcPr>
          <w:p w14:paraId="1F7EF566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lastRenderedPageBreak/>
              <w:t>m2</w:t>
            </w:r>
          </w:p>
        </w:tc>
        <w:tc>
          <w:tcPr>
            <w:tcW w:w="839" w:type="dxa"/>
          </w:tcPr>
          <w:p w14:paraId="6498FEBA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95" w:type="dxa"/>
            <w:gridSpan w:val="2"/>
          </w:tcPr>
          <w:p w14:paraId="5C711A02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</w:tcPr>
          <w:p w14:paraId="79FFA2E7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C85A72" w14:paraId="2BC5AAE6" w14:textId="77777777" w:rsidTr="00F00A90">
        <w:tc>
          <w:tcPr>
            <w:tcW w:w="672" w:type="dxa"/>
          </w:tcPr>
          <w:p w14:paraId="6E4A78A1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66" w:type="dxa"/>
          </w:tcPr>
          <w:p w14:paraId="3A02BA6A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KNR AT-04 0204-02</w:t>
            </w:r>
          </w:p>
        </w:tc>
        <w:tc>
          <w:tcPr>
            <w:tcW w:w="3402" w:type="dxa"/>
          </w:tcPr>
          <w:p w14:paraId="15B64D27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Oznakowanie poziome nawierzchni bitumicznych - na zimno, za pomocą mas chemoutwardzalnych grubowarstwowe wykonywane mechanicznie - oznakowanie strukturalne (</w:t>
            </w:r>
            <w:proofErr w:type="spellStart"/>
            <w:r w:rsidRPr="00C85A72">
              <w:rPr>
                <w:rFonts w:ascii="Arial" w:hAnsi="Arial" w:cs="Arial"/>
                <w:sz w:val="24"/>
                <w:szCs w:val="24"/>
              </w:rPr>
              <w:t>plastomarker</w:t>
            </w:r>
            <w:proofErr w:type="spellEnd"/>
            <w:r w:rsidRPr="00C85A72">
              <w:rPr>
                <w:rFonts w:ascii="Arial" w:hAnsi="Arial" w:cs="Arial"/>
                <w:sz w:val="24"/>
                <w:szCs w:val="24"/>
              </w:rPr>
              <w:t xml:space="preserve"> JUNIOR)  czerwone</w:t>
            </w:r>
          </w:p>
        </w:tc>
        <w:tc>
          <w:tcPr>
            <w:tcW w:w="857" w:type="dxa"/>
          </w:tcPr>
          <w:p w14:paraId="0DBA8014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39" w:type="dxa"/>
          </w:tcPr>
          <w:p w14:paraId="46D02781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895" w:type="dxa"/>
            <w:gridSpan w:val="2"/>
          </w:tcPr>
          <w:p w14:paraId="3A884818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</w:tcPr>
          <w:p w14:paraId="19429E75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C85A72" w14:paraId="3E7348B0" w14:textId="77777777" w:rsidTr="00F00A90">
        <w:tc>
          <w:tcPr>
            <w:tcW w:w="672" w:type="dxa"/>
          </w:tcPr>
          <w:p w14:paraId="5939FC77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66" w:type="dxa"/>
          </w:tcPr>
          <w:p w14:paraId="209742F0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Kalkulacja własna Uproszczona</w:t>
            </w:r>
          </w:p>
        </w:tc>
        <w:tc>
          <w:tcPr>
            <w:tcW w:w="3402" w:type="dxa"/>
          </w:tcPr>
          <w:p w14:paraId="65EFC5A1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Urządzenia bezpieczeństwa ruchu wykonane za pomocą mas chemoutwardzalnych grubowarstwowe - pasy akustyczno-wibracyjne czerwone</w:t>
            </w:r>
          </w:p>
        </w:tc>
        <w:tc>
          <w:tcPr>
            <w:tcW w:w="857" w:type="dxa"/>
          </w:tcPr>
          <w:p w14:paraId="3A7DA687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m2</w:t>
            </w:r>
          </w:p>
        </w:tc>
        <w:tc>
          <w:tcPr>
            <w:tcW w:w="839" w:type="dxa"/>
          </w:tcPr>
          <w:p w14:paraId="016A583F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8.4</w:t>
            </w:r>
          </w:p>
        </w:tc>
        <w:tc>
          <w:tcPr>
            <w:tcW w:w="895" w:type="dxa"/>
            <w:gridSpan w:val="2"/>
          </w:tcPr>
          <w:p w14:paraId="67C81C23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</w:tcPr>
          <w:p w14:paraId="02EC4DDA" w14:textId="77777777" w:rsidR="00C85A72" w:rsidRPr="00C85A72" w:rsidRDefault="00C85A72" w:rsidP="008F339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2D4" w:rsidRPr="00944E67" w14:paraId="7E647574" w14:textId="77777777" w:rsidTr="0011062E">
        <w:tc>
          <w:tcPr>
            <w:tcW w:w="7792" w:type="dxa"/>
            <w:gridSpan w:val="6"/>
          </w:tcPr>
          <w:p w14:paraId="010DD0C2" w14:textId="5205D687" w:rsidR="004D02D4" w:rsidRPr="00944E67" w:rsidRDefault="004D02D4" w:rsidP="004D02D4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64E3A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1275" w:type="dxa"/>
            <w:gridSpan w:val="2"/>
          </w:tcPr>
          <w:p w14:paraId="0A0E585B" w14:textId="77777777" w:rsidR="004D02D4" w:rsidRDefault="004D02D4" w:rsidP="00085C8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3603F2C" w14:textId="77777777" w:rsidR="004D02D4" w:rsidRPr="00944E67" w:rsidRDefault="004D02D4" w:rsidP="00085C8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2D4" w:rsidRPr="00944E67" w14:paraId="182E3A2E" w14:textId="77777777" w:rsidTr="0011062E">
        <w:tc>
          <w:tcPr>
            <w:tcW w:w="7792" w:type="dxa"/>
            <w:gridSpan w:val="6"/>
          </w:tcPr>
          <w:p w14:paraId="0285DD22" w14:textId="323647CA" w:rsidR="004D02D4" w:rsidRPr="00944E67" w:rsidRDefault="004D02D4" w:rsidP="004D02D4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64E3A">
              <w:rPr>
                <w:rFonts w:ascii="Arial" w:hAnsi="Arial" w:cs="Arial"/>
                <w:b/>
                <w:sz w:val="24"/>
                <w:szCs w:val="24"/>
              </w:rPr>
              <w:t>PODATEK VAT</w:t>
            </w:r>
          </w:p>
        </w:tc>
        <w:tc>
          <w:tcPr>
            <w:tcW w:w="1275" w:type="dxa"/>
            <w:gridSpan w:val="2"/>
          </w:tcPr>
          <w:p w14:paraId="648117AC" w14:textId="77777777" w:rsidR="004D02D4" w:rsidRDefault="004D02D4" w:rsidP="00085C8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14:paraId="477615C6" w14:textId="77777777" w:rsidR="004D02D4" w:rsidRPr="00944E67" w:rsidRDefault="004D02D4" w:rsidP="00085C8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2D4" w:rsidRPr="00944E67" w14:paraId="740C19A6" w14:textId="77777777" w:rsidTr="0011062E">
        <w:tc>
          <w:tcPr>
            <w:tcW w:w="7792" w:type="dxa"/>
            <w:gridSpan w:val="6"/>
          </w:tcPr>
          <w:p w14:paraId="57751D19" w14:textId="22188932" w:rsidR="004D02D4" w:rsidRPr="00944E67" w:rsidRDefault="004D02D4" w:rsidP="004D02D4">
            <w:pPr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64E3A">
              <w:rPr>
                <w:rFonts w:ascii="Arial" w:hAnsi="Arial" w:cs="Arial"/>
                <w:b/>
                <w:sz w:val="24"/>
                <w:szCs w:val="24"/>
              </w:rPr>
              <w:t>OGÓŁEM BRUTTO</w:t>
            </w:r>
          </w:p>
        </w:tc>
        <w:tc>
          <w:tcPr>
            <w:tcW w:w="1275" w:type="dxa"/>
            <w:gridSpan w:val="2"/>
          </w:tcPr>
          <w:p w14:paraId="42EA3627" w14:textId="77777777" w:rsidR="004D02D4" w:rsidRDefault="004D02D4" w:rsidP="00085C8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E2C497D" w14:textId="77777777" w:rsidR="004D02D4" w:rsidRPr="00944E67" w:rsidRDefault="004D02D4" w:rsidP="00085C8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40DBF6" w14:textId="77777777" w:rsidR="00085C87" w:rsidRPr="00085C87" w:rsidRDefault="00085C87" w:rsidP="00085C87">
      <w:pPr>
        <w:spacing w:line="259" w:lineRule="auto"/>
        <w:rPr>
          <w:rFonts w:ascii="Arial" w:hAnsi="Arial" w:cs="Arial"/>
          <w:sz w:val="24"/>
          <w:szCs w:val="24"/>
        </w:rPr>
      </w:pPr>
      <w:r w:rsidRPr="00085C87">
        <w:rPr>
          <w:rFonts w:ascii="Arial" w:hAnsi="Arial" w:cs="Arial"/>
          <w:sz w:val="24"/>
          <w:szCs w:val="24"/>
        </w:rPr>
        <w:tab/>
      </w:r>
    </w:p>
    <w:p w14:paraId="46431A26" w14:textId="77777777" w:rsidR="00085C87" w:rsidRPr="00085C87" w:rsidRDefault="00085C87" w:rsidP="00085C87">
      <w:pPr>
        <w:spacing w:line="259" w:lineRule="auto"/>
        <w:ind w:left="705" w:hanging="705"/>
        <w:rPr>
          <w:rFonts w:ascii="Arial" w:hAnsi="Arial" w:cs="Arial"/>
          <w:sz w:val="24"/>
          <w:szCs w:val="24"/>
        </w:rPr>
      </w:pPr>
      <w:r w:rsidRPr="00085C87">
        <w:rPr>
          <w:rFonts w:ascii="Arial" w:hAnsi="Arial" w:cs="Arial"/>
          <w:sz w:val="24"/>
          <w:szCs w:val="24"/>
        </w:rPr>
        <w:t>*</w:t>
      </w:r>
      <w:r w:rsidRPr="00085C87">
        <w:rPr>
          <w:rFonts w:ascii="Arial" w:hAnsi="Arial" w:cs="Arial"/>
          <w:sz w:val="24"/>
          <w:szCs w:val="24"/>
        </w:rPr>
        <w:tab/>
        <w:t>podane w formularzu cenowym ilości są szacunkowe i służą jedynie do porównania ofert, natomiast Wykonawca będzie rozliczany na podstawie ilości robót faktycznie wykonanych i odebranych przez pracownika Zamawiającego przy udziale Wykonawcy.</w:t>
      </w:r>
    </w:p>
    <w:p w14:paraId="174EFCF9" w14:textId="77777777" w:rsidR="00FB5EBE" w:rsidRDefault="00FB5EBE" w:rsidP="00085C87">
      <w:pPr>
        <w:rPr>
          <w:rFonts w:ascii="Times New Roman" w:hAnsi="Times New Roman" w:cs="Times New Roman"/>
          <w:sz w:val="24"/>
          <w:szCs w:val="24"/>
        </w:rPr>
      </w:pPr>
    </w:p>
    <w:p w14:paraId="4C4B95C7" w14:textId="77777777" w:rsidR="00944E67" w:rsidRDefault="00944E67" w:rsidP="00085C87">
      <w:pPr>
        <w:rPr>
          <w:rFonts w:ascii="Times New Roman" w:hAnsi="Times New Roman" w:cs="Times New Roman"/>
          <w:sz w:val="24"/>
          <w:szCs w:val="24"/>
        </w:rPr>
      </w:pPr>
    </w:p>
    <w:p w14:paraId="0ABDCB6A" w14:textId="77777777" w:rsidR="00C85A72" w:rsidRDefault="00C85A72" w:rsidP="00085C87">
      <w:pPr>
        <w:rPr>
          <w:rFonts w:ascii="Times New Roman" w:hAnsi="Times New Roman" w:cs="Times New Roman"/>
          <w:sz w:val="24"/>
          <w:szCs w:val="24"/>
        </w:rPr>
      </w:pPr>
    </w:p>
    <w:p w14:paraId="2E314600" w14:textId="77777777" w:rsidR="00C85A72" w:rsidRDefault="00C85A72" w:rsidP="00085C87">
      <w:pPr>
        <w:rPr>
          <w:rFonts w:ascii="Times New Roman" w:hAnsi="Times New Roman" w:cs="Times New Roman"/>
          <w:sz w:val="24"/>
          <w:szCs w:val="24"/>
        </w:rPr>
      </w:pPr>
    </w:p>
    <w:p w14:paraId="33573316" w14:textId="77777777" w:rsidR="00C85A72" w:rsidRDefault="00C85A72" w:rsidP="00085C87">
      <w:pPr>
        <w:rPr>
          <w:rFonts w:ascii="Times New Roman" w:hAnsi="Times New Roman" w:cs="Times New Roman"/>
          <w:sz w:val="24"/>
          <w:szCs w:val="24"/>
        </w:rPr>
      </w:pPr>
    </w:p>
    <w:p w14:paraId="334F989A" w14:textId="77777777" w:rsidR="00C85A72" w:rsidRDefault="00C85A72" w:rsidP="00085C87">
      <w:pPr>
        <w:rPr>
          <w:rFonts w:ascii="Times New Roman" w:hAnsi="Times New Roman" w:cs="Times New Roman"/>
          <w:sz w:val="24"/>
          <w:szCs w:val="24"/>
        </w:rPr>
      </w:pPr>
    </w:p>
    <w:p w14:paraId="0F9E1BF9" w14:textId="77777777" w:rsidR="00C85A72" w:rsidRDefault="00C85A72" w:rsidP="00085C87">
      <w:pPr>
        <w:rPr>
          <w:rFonts w:ascii="Times New Roman" w:hAnsi="Times New Roman" w:cs="Times New Roman"/>
          <w:sz w:val="24"/>
          <w:szCs w:val="24"/>
        </w:rPr>
      </w:pPr>
    </w:p>
    <w:p w14:paraId="3FA3D2A2" w14:textId="77777777" w:rsidR="00C85A72" w:rsidRDefault="00C85A72" w:rsidP="00085C87">
      <w:pPr>
        <w:rPr>
          <w:rFonts w:ascii="Times New Roman" w:hAnsi="Times New Roman" w:cs="Times New Roman"/>
          <w:sz w:val="24"/>
          <w:szCs w:val="24"/>
        </w:rPr>
      </w:pPr>
    </w:p>
    <w:p w14:paraId="0AD46D04" w14:textId="77777777" w:rsidR="00C85A72" w:rsidRDefault="00C85A72" w:rsidP="00085C87">
      <w:pPr>
        <w:rPr>
          <w:rFonts w:ascii="Times New Roman" w:hAnsi="Times New Roman" w:cs="Times New Roman"/>
          <w:sz w:val="24"/>
          <w:szCs w:val="24"/>
        </w:rPr>
      </w:pPr>
    </w:p>
    <w:p w14:paraId="1266F5F7" w14:textId="77777777" w:rsidR="00C85A72" w:rsidRDefault="00C85A72" w:rsidP="00085C87">
      <w:pPr>
        <w:rPr>
          <w:rFonts w:ascii="Times New Roman" w:hAnsi="Times New Roman" w:cs="Times New Roman"/>
          <w:sz w:val="24"/>
          <w:szCs w:val="24"/>
        </w:rPr>
      </w:pPr>
    </w:p>
    <w:p w14:paraId="12F6D176" w14:textId="77777777" w:rsidR="00944E67" w:rsidRDefault="00944E67" w:rsidP="00085C87">
      <w:pPr>
        <w:rPr>
          <w:rFonts w:ascii="Times New Roman" w:hAnsi="Times New Roman" w:cs="Times New Roman"/>
          <w:sz w:val="24"/>
          <w:szCs w:val="24"/>
        </w:rPr>
      </w:pPr>
    </w:p>
    <w:p w14:paraId="21CE4F58" w14:textId="63610923" w:rsidR="00944E67" w:rsidRDefault="00087D2E" w:rsidP="00944E67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Załącznik nr  </w:t>
      </w:r>
      <w:r w:rsidR="007D4518">
        <w:rPr>
          <w:rFonts w:ascii="Arial" w:hAnsi="Arial" w:cs="Arial"/>
          <w:sz w:val="24"/>
          <w:szCs w:val="24"/>
        </w:rPr>
        <w:t>11e</w:t>
      </w:r>
      <w:r>
        <w:rPr>
          <w:rFonts w:ascii="Arial" w:hAnsi="Arial" w:cs="Arial"/>
          <w:sz w:val="24"/>
          <w:szCs w:val="24"/>
        </w:rPr>
        <w:t xml:space="preserve"> </w:t>
      </w:r>
      <w:r w:rsidR="00944E67" w:rsidRPr="00944E67">
        <w:rPr>
          <w:rFonts w:ascii="Arial" w:hAnsi="Arial" w:cs="Arial"/>
          <w:sz w:val="24"/>
          <w:szCs w:val="24"/>
        </w:rPr>
        <w:t xml:space="preserve"> do </w:t>
      </w:r>
      <w:r w:rsidR="007D4518">
        <w:rPr>
          <w:rFonts w:ascii="Arial" w:hAnsi="Arial" w:cs="Arial"/>
          <w:sz w:val="24"/>
          <w:szCs w:val="24"/>
        </w:rPr>
        <w:t>SWZ</w:t>
      </w:r>
    </w:p>
    <w:p w14:paraId="02C6B4A5" w14:textId="77777777" w:rsidR="00C85A72" w:rsidRPr="00944E67" w:rsidRDefault="00C85A72" w:rsidP="00944E67">
      <w:pPr>
        <w:ind w:left="4956"/>
        <w:rPr>
          <w:rFonts w:ascii="Arial" w:hAnsi="Arial" w:cs="Arial"/>
          <w:sz w:val="24"/>
          <w:szCs w:val="24"/>
        </w:rPr>
      </w:pPr>
    </w:p>
    <w:p w14:paraId="1C0CD0F8" w14:textId="290D0962" w:rsidR="00944E67" w:rsidRPr="00944E67" w:rsidRDefault="00944E67" w:rsidP="00944E67">
      <w:pPr>
        <w:rPr>
          <w:rFonts w:ascii="Arial" w:hAnsi="Arial" w:cs="Arial"/>
          <w:b/>
          <w:sz w:val="24"/>
          <w:szCs w:val="24"/>
        </w:rPr>
      </w:pPr>
      <w:r w:rsidRPr="00944E67">
        <w:rPr>
          <w:rFonts w:ascii="Arial" w:hAnsi="Arial" w:cs="Arial"/>
          <w:b/>
          <w:sz w:val="24"/>
          <w:szCs w:val="24"/>
        </w:rPr>
        <w:t xml:space="preserve">Część Nr 5 –   bieżące utrzymanie oznaczeń poziomych (oznakowanie cienkowarstwowe i grubowarstwowe) </w:t>
      </w:r>
    </w:p>
    <w:p w14:paraId="32B98853" w14:textId="77777777" w:rsidR="00944E67" w:rsidRPr="00944E67" w:rsidRDefault="00944E67" w:rsidP="00944E67">
      <w:pPr>
        <w:rPr>
          <w:rFonts w:ascii="Arial" w:hAnsi="Arial" w:cs="Arial"/>
          <w:b/>
          <w:sz w:val="24"/>
          <w:szCs w:val="24"/>
        </w:rPr>
      </w:pPr>
      <w:r w:rsidRPr="00944E67">
        <w:rPr>
          <w:rFonts w:ascii="Arial" w:hAnsi="Arial" w:cs="Arial"/>
          <w:b/>
          <w:sz w:val="24"/>
          <w:szCs w:val="24"/>
        </w:rPr>
        <w:tab/>
      </w:r>
      <w:r w:rsidRPr="00944E67">
        <w:rPr>
          <w:rFonts w:ascii="Arial" w:hAnsi="Arial" w:cs="Arial"/>
          <w:b/>
          <w:sz w:val="24"/>
          <w:szCs w:val="24"/>
        </w:rPr>
        <w:tab/>
      </w:r>
      <w:r w:rsidRPr="00944E67">
        <w:rPr>
          <w:rFonts w:ascii="Arial" w:hAnsi="Arial" w:cs="Arial"/>
          <w:b/>
          <w:sz w:val="24"/>
          <w:szCs w:val="24"/>
        </w:rPr>
        <w:tab/>
      </w:r>
      <w:r w:rsidRPr="00944E67">
        <w:rPr>
          <w:rFonts w:ascii="Arial" w:hAnsi="Arial" w:cs="Arial"/>
          <w:b/>
          <w:sz w:val="24"/>
          <w:szCs w:val="24"/>
        </w:rPr>
        <w:tab/>
        <w:t>MATERIAŁY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3563"/>
        <w:gridCol w:w="851"/>
        <w:gridCol w:w="1275"/>
        <w:gridCol w:w="2410"/>
      </w:tblGrid>
      <w:tr w:rsidR="00C85A72" w:rsidRPr="00944E67" w14:paraId="04618EEE" w14:textId="77777777" w:rsidTr="00B3490D">
        <w:tc>
          <w:tcPr>
            <w:tcW w:w="550" w:type="dxa"/>
          </w:tcPr>
          <w:p w14:paraId="12AF948C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563" w:type="dxa"/>
          </w:tcPr>
          <w:p w14:paraId="74E281C4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851" w:type="dxa"/>
          </w:tcPr>
          <w:p w14:paraId="30994446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85A72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275" w:type="dxa"/>
          </w:tcPr>
          <w:p w14:paraId="02DD05E1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2410" w:type="dxa"/>
          </w:tcPr>
          <w:p w14:paraId="7437310C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 xml:space="preserve">Il. </w:t>
            </w:r>
            <w:proofErr w:type="spellStart"/>
            <w:r w:rsidRPr="00C85A72">
              <w:rPr>
                <w:rFonts w:ascii="Arial" w:hAnsi="Arial" w:cs="Arial"/>
                <w:sz w:val="24"/>
                <w:szCs w:val="24"/>
              </w:rPr>
              <w:t>inw</w:t>
            </w:r>
            <w:proofErr w:type="spellEnd"/>
            <w:r w:rsidRPr="00C85A7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85A72" w:rsidRPr="00944E67" w14:paraId="7B0FADA6" w14:textId="77777777" w:rsidTr="00B3490D">
        <w:tc>
          <w:tcPr>
            <w:tcW w:w="550" w:type="dxa"/>
          </w:tcPr>
          <w:p w14:paraId="2DB4E45A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63" w:type="dxa"/>
          </w:tcPr>
          <w:p w14:paraId="0FA92AC3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farba chlorokauczukowa</w:t>
            </w:r>
            <w:r w:rsidR="00CE44FB">
              <w:rPr>
                <w:rFonts w:ascii="Arial" w:hAnsi="Arial" w:cs="Arial"/>
                <w:sz w:val="24"/>
                <w:szCs w:val="24"/>
              </w:rPr>
              <w:t xml:space="preserve"> biała</w:t>
            </w:r>
          </w:p>
        </w:tc>
        <w:tc>
          <w:tcPr>
            <w:tcW w:w="851" w:type="dxa"/>
          </w:tcPr>
          <w:p w14:paraId="67DA3B0D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1275" w:type="dxa"/>
          </w:tcPr>
          <w:p w14:paraId="3A18551D" w14:textId="77777777" w:rsidR="00C85A72" w:rsidRPr="00C85A72" w:rsidRDefault="00C85A72" w:rsidP="00C85A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28608E2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944E67" w14:paraId="08FB8A4A" w14:textId="77777777" w:rsidTr="00B3490D">
        <w:tc>
          <w:tcPr>
            <w:tcW w:w="550" w:type="dxa"/>
          </w:tcPr>
          <w:p w14:paraId="2385BA8F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563" w:type="dxa"/>
          </w:tcPr>
          <w:p w14:paraId="5C52C029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farba chlorokauczukowa niebieska</w:t>
            </w:r>
          </w:p>
        </w:tc>
        <w:tc>
          <w:tcPr>
            <w:tcW w:w="851" w:type="dxa"/>
          </w:tcPr>
          <w:p w14:paraId="6DA2D848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1275" w:type="dxa"/>
          </w:tcPr>
          <w:p w14:paraId="1B5037DF" w14:textId="77777777" w:rsidR="00C85A72" w:rsidRPr="00C85A72" w:rsidRDefault="00C85A72" w:rsidP="00C85A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F7C2746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944E67" w14:paraId="128CA754" w14:textId="77777777" w:rsidTr="00B3490D">
        <w:tc>
          <w:tcPr>
            <w:tcW w:w="550" w:type="dxa"/>
          </w:tcPr>
          <w:p w14:paraId="34F4F50D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563" w:type="dxa"/>
          </w:tcPr>
          <w:p w14:paraId="3469C818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rozcieńczalnik do wyrobów chlorokauczukowych</w:t>
            </w:r>
          </w:p>
        </w:tc>
        <w:tc>
          <w:tcPr>
            <w:tcW w:w="851" w:type="dxa"/>
          </w:tcPr>
          <w:p w14:paraId="592E086D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275" w:type="dxa"/>
          </w:tcPr>
          <w:p w14:paraId="560610EB" w14:textId="77777777" w:rsidR="00C85A72" w:rsidRPr="00C85A72" w:rsidRDefault="00C85A72" w:rsidP="00C85A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1C3E09C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944E67" w14:paraId="1A03E974" w14:textId="77777777" w:rsidTr="00B3490D">
        <w:tc>
          <w:tcPr>
            <w:tcW w:w="550" w:type="dxa"/>
          </w:tcPr>
          <w:p w14:paraId="38FBEF26" w14:textId="4466508A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563" w:type="dxa"/>
          </w:tcPr>
          <w:p w14:paraId="34125009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masa chemoutwardzalna</w:t>
            </w:r>
          </w:p>
        </w:tc>
        <w:tc>
          <w:tcPr>
            <w:tcW w:w="851" w:type="dxa"/>
          </w:tcPr>
          <w:p w14:paraId="3D952AD5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275" w:type="dxa"/>
          </w:tcPr>
          <w:p w14:paraId="1E9904BF" w14:textId="77777777" w:rsidR="00C85A72" w:rsidRPr="00C85A72" w:rsidRDefault="00C85A72" w:rsidP="00C85A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F57E548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944E67" w14:paraId="70DDEF50" w14:textId="77777777" w:rsidTr="00B3490D">
        <w:tc>
          <w:tcPr>
            <w:tcW w:w="550" w:type="dxa"/>
          </w:tcPr>
          <w:p w14:paraId="231FC901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563" w:type="dxa"/>
          </w:tcPr>
          <w:p w14:paraId="156EF83E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 xml:space="preserve">masa chemoutwardzalna </w:t>
            </w:r>
            <w:proofErr w:type="spellStart"/>
            <w:r w:rsidRPr="00C85A72">
              <w:rPr>
                <w:rFonts w:ascii="Arial" w:hAnsi="Arial" w:cs="Arial"/>
                <w:sz w:val="24"/>
                <w:szCs w:val="24"/>
              </w:rPr>
              <w:t>Biladur</w:t>
            </w:r>
            <w:proofErr w:type="spellEnd"/>
          </w:p>
        </w:tc>
        <w:tc>
          <w:tcPr>
            <w:tcW w:w="851" w:type="dxa"/>
          </w:tcPr>
          <w:p w14:paraId="5D3623EF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275" w:type="dxa"/>
          </w:tcPr>
          <w:p w14:paraId="010D779F" w14:textId="77777777" w:rsidR="00C85A72" w:rsidRPr="00C85A72" w:rsidRDefault="00C85A72" w:rsidP="00C85A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CB2C289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5A72" w:rsidRPr="00944E67" w14:paraId="3EFB8DD8" w14:textId="77777777" w:rsidTr="00B3490D">
        <w:tc>
          <w:tcPr>
            <w:tcW w:w="550" w:type="dxa"/>
          </w:tcPr>
          <w:p w14:paraId="0D32CAE0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563" w:type="dxa"/>
          </w:tcPr>
          <w:p w14:paraId="709D9BC2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rozpuszczalnik do mas chemoutwardzalnych</w:t>
            </w:r>
          </w:p>
        </w:tc>
        <w:tc>
          <w:tcPr>
            <w:tcW w:w="851" w:type="dxa"/>
          </w:tcPr>
          <w:p w14:paraId="696D5E01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  <w:r w:rsidRPr="00C85A72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1275" w:type="dxa"/>
          </w:tcPr>
          <w:p w14:paraId="23BC485F" w14:textId="77777777" w:rsidR="00C85A72" w:rsidRPr="00C85A72" w:rsidRDefault="00C85A72" w:rsidP="00C85A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9312F98" w14:textId="77777777" w:rsidR="00C85A72" w:rsidRPr="00C85A72" w:rsidRDefault="00C85A72" w:rsidP="00C85A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F87" w:rsidRPr="00944E67" w14:paraId="2127FEF1" w14:textId="77777777" w:rsidTr="00B3490D">
        <w:tc>
          <w:tcPr>
            <w:tcW w:w="550" w:type="dxa"/>
          </w:tcPr>
          <w:p w14:paraId="537D7714" w14:textId="77777777" w:rsidR="00EB6F87" w:rsidRPr="00C85A72" w:rsidRDefault="00EB6F87" w:rsidP="00C85A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563" w:type="dxa"/>
          </w:tcPr>
          <w:p w14:paraId="0F4E0B6B" w14:textId="77777777" w:rsidR="00EB6F87" w:rsidRPr="00C85A72" w:rsidRDefault="00EB6F87" w:rsidP="00C85A7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mikrokulki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odblaskowe</w:t>
            </w:r>
          </w:p>
        </w:tc>
        <w:tc>
          <w:tcPr>
            <w:tcW w:w="851" w:type="dxa"/>
          </w:tcPr>
          <w:p w14:paraId="4018B07C" w14:textId="77777777" w:rsidR="00EB6F87" w:rsidRPr="00C85A72" w:rsidRDefault="00EB6F87" w:rsidP="00C85A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275" w:type="dxa"/>
          </w:tcPr>
          <w:p w14:paraId="0E3749C2" w14:textId="77777777" w:rsidR="00EB6F87" w:rsidRDefault="00EB6F87" w:rsidP="00C85A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A15609A" w14:textId="77777777" w:rsidR="00EB6F87" w:rsidRPr="00C85A72" w:rsidRDefault="00EB6F87" w:rsidP="00C85A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6C14EE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4B6BBCD6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7F38376E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2AB36110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3E9F5E15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02E9191C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4374F39B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78B25022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6BB91C7D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3786D63B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4AD561C9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77153961" w14:textId="77777777" w:rsid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04472485" w14:textId="77777777" w:rsidR="00B3490D" w:rsidRDefault="00B3490D" w:rsidP="00944E67">
      <w:pPr>
        <w:rPr>
          <w:rFonts w:ascii="Arial" w:hAnsi="Arial" w:cs="Arial"/>
          <w:sz w:val="24"/>
          <w:szCs w:val="24"/>
        </w:rPr>
      </w:pPr>
    </w:p>
    <w:p w14:paraId="3850B38C" w14:textId="77777777" w:rsidR="00B3490D" w:rsidRDefault="00B3490D" w:rsidP="00944E67">
      <w:pPr>
        <w:rPr>
          <w:rFonts w:ascii="Arial" w:hAnsi="Arial" w:cs="Arial"/>
          <w:sz w:val="24"/>
          <w:szCs w:val="24"/>
        </w:rPr>
      </w:pPr>
    </w:p>
    <w:p w14:paraId="0B04C24D" w14:textId="77777777" w:rsidR="00B3490D" w:rsidRDefault="00B3490D" w:rsidP="00944E67">
      <w:pPr>
        <w:rPr>
          <w:rFonts w:ascii="Arial" w:hAnsi="Arial" w:cs="Arial"/>
          <w:sz w:val="24"/>
          <w:szCs w:val="24"/>
        </w:rPr>
      </w:pPr>
    </w:p>
    <w:p w14:paraId="509EBF8A" w14:textId="77777777" w:rsidR="00B3490D" w:rsidRDefault="00B3490D" w:rsidP="00944E67">
      <w:pPr>
        <w:rPr>
          <w:rFonts w:ascii="Arial" w:hAnsi="Arial" w:cs="Arial"/>
          <w:sz w:val="24"/>
          <w:szCs w:val="24"/>
        </w:rPr>
      </w:pPr>
    </w:p>
    <w:p w14:paraId="7526FA7B" w14:textId="77777777" w:rsidR="00543418" w:rsidRDefault="00543418" w:rsidP="00944E67">
      <w:pPr>
        <w:rPr>
          <w:rFonts w:ascii="Arial" w:hAnsi="Arial" w:cs="Arial"/>
          <w:sz w:val="24"/>
          <w:szCs w:val="24"/>
        </w:rPr>
      </w:pPr>
    </w:p>
    <w:p w14:paraId="7364295B" w14:textId="77777777" w:rsidR="00543418" w:rsidRPr="00944E67" w:rsidRDefault="00543418" w:rsidP="00944E67">
      <w:pPr>
        <w:rPr>
          <w:rFonts w:ascii="Arial" w:hAnsi="Arial" w:cs="Arial"/>
          <w:sz w:val="24"/>
          <w:szCs w:val="24"/>
        </w:rPr>
      </w:pPr>
    </w:p>
    <w:p w14:paraId="64937ED1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09751463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6B9BC220" w14:textId="7B3DE578" w:rsidR="00944E67" w:rsidRPr="00944E67" w:rsidRDefault="00944E67" w:rsidP="00944E67">
      <w:pPr>
        <w:ind w:left="4956"/>
        <w:rPr>
          <w:rFonts w:ascii="Arial" w:hAnsi="Arial" w:cs="Arial"/>
          <w:sz w:val="24"/>
          <w:szCs w:val="24"/>
        </w:rPr>
      </w:pPr>
      <w:r w:rsidRPr="00944E67">
        <w:rPr>
          <w:rFonts w:ascii="Arial" w:hAnsi="Arial" w:cs="Arial"/>
          <w:sz w:val="24"/>
          <w:szCs w:val="24"/>
        </w:rPr>
        <w:t xml:space="preserve">Załącznik nr </w:t>
      </w:r>
      <w:r w:rsidR="007D4518">
        <w:rPr>
          <w:rFonts w:ascii="Arial" w:hAnsi="Arial" w:cs="Arial"/>
          <w:sz w:val="24"/>
          <w:szCs w:val="24"/>
        </w:rPr>
        <w:t>12e</w:t>
      </w:r>
      <w:r w:rsidRPr="00944E67">
        <w:rPr>
          <w:rFonts w:ascii="Arial" w:hAnsi="Arial" w:cs="Arial"/>
          <w:sz w:val="24"/>
          <w:szCs w:val="24"/>
        </w:rPr>
        <w:t xml:space="preserve"> </w:t>
      </w:r>
      <w:r w:rsidR="007D4518">
        <w:rPr>
          <w:rFonts w:ascii="Arial" w:hAnsi="Arial" w:cs="Arial"/>
          <w:sz w:val="24"/>
          <w:szCs w:val="24"/>
        </w:rPr>
        <w:t>do SWZ</w:t>
      </w:r>
    </w:p>
    <w:p w14:paraId="51732D40" w14:textId="742DB915" w:rsidR="00944E67" w:rsidRPr="00944E67" w:rsidRDefault="00944E67" w:rsidP="00944E67">
      <w:pPr>
        <w:rPr>
          <w:rFonts w:ascii="Arial" w:hAnsi="Arial" w:cs="Arial"/>
          <w:b/>
          <w:sz w:val="24"/>
          <w:szCs w:val="24"/>
        </w:rPr>
      </w:pPr>
      <w:r w:rsidRPr="00944E67">
        <w:rPr>
          <w:rFonts w:ascii="Arial" w:hAnsi="Arial" w:cs="Arial"/>
          <w:b/>
          <w:sz w:val="24"/>
          <w:szCs w:val="24"/>
        </w:rPr>
        <w:t xml:space="preserve">Część Nr 5 –   bieżące utrzymanie oznaczeń poziomych (oznakowanie cienkowarstwowe i grubowarstwowe) </w:t>
      </w:r>
    </w:p>
    <w:p w14:paraId="4A9BD22E" w14:textId="77777777" w:rsidR="00944E67" w:rsidRPr="00944E67" w:rsidRDefault="00944E67" w:rsidP="00944E67">
      <w:pPr>
        <w:rPr>
          <w:rFonts w:ascii="Arial" w:hAnsi="Arial" w:cs="Arial"/>
          <w:b/>
          <w:sz w:val="24"/>
          <w:szCs w:val="24"/>
        </w:rPr>
      </w:pPr>
      <w:r w:rsidRPr="00944E67">
        <w:rPr>
          <w:rFonts w:ascii="Arial" w:hAnsi="Arial" w:cs="Arial"/>
          <w:b/>
          <w:sz w:val="24"/>
          <w:szCs w:val="24"/>
        </w:rPr>
        <w:tab/>
      </w:r>
      <w:r w:rsidRPr="00944E67">
        <w:rPr>
          <w:rFonts w:ascii="Arial" w:hAnsi="Arial" w:cs="Arial"/>
          <w:b/>
          <w:sz w:val="24"/>
          <w:szCs w:val="24"/>
        </w:rPr>
        <w:tab/>
      </w:r>
      <w:r w:rsidRPr="00944E67">
        <w:rPr>
          <w:rFonts w:ascii="Arial" w:hAnsi="Arial" w:cs="Arial"/>
          <w:b/>
          <w:sz w:val="24"/>
          <w:szCs w:val="24"/>
        </w:rPr>
        <w:tab/>
      </w:r>
      <w:r w:rsidRPr="00944E67">
        <w:rPr>
          <w:rFonts w:ascii="Arial" w:hAnsi="Arial" w:cs="Arial"/>
          <w:b/>
          <w:sz w:val="24"/>
          <w:szCs w:val="24"/>
        </w:rPr>
        <w:tab/>
        <w:t>SPRZĘT</w:t>
      </w:r>
    </w:p>
    <w:p w14:paraId="56DB180F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993"/>
        <w:gridCol w:w="1275"/>
        <w:gridCol w:w="1560"/>
      </w:tblGrid>
      <w:tr w:rsidR="00944E67" w:rsidRPr="00944E67" w14:paraId="7B450AD5" w14:textId="77777777" w:rsidTr="00944E67">
        <w:tc>
          <w:tcPr>
            <w:tcW w:w="846" w:type="dxa"/>
          </w:tcPr>
          <w:p w14:paraId="2E36E020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685" w:type="dxa"/>
          </w:tcPr>
          <w:p w14:paraId="0A40FBF4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993" w:type="dxa"/>
          </w:tcPr>
          <w:p w14:paraId="7A0E6853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44E67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275" w:type="dxa"/>
          </w:tcPr>
          <w:p w14:paraId="15C52A32" w14:textId="77777777" w:rsidR="00944E67" w:rsidRPr="00944E67" w:rsidRDefault="00944E67" w:rsidP="00944E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560" w:type="dxa"/>
          </w:tcPr>
          <w:p w14:paraId="47F08553" w14:textId="77777777" w:rsid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Cena jedn.</w:t>
            </w:r>
          </w:p>
          <w:p w14:paraId="71378DBA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E67" w:rsidRPr="00944E67" w14:paraId="0A9E18E8" w14:textId="77777777" w:rsidTr="00944E67">
        <w:tc>
          <w:tcPr>
            <w:tcW w:w="846" w:type="dxa"/>
          </w:tcPr>
          <w:p w14:paraId="22BD8DBC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14:paraId="5CF31E9E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środek transportowy</w:t>
            </w:r>
          </w:p>
        </w:tc>
        <w:tc>
          <w:tcPr>
            <w:tcW w:w="993" w:type="dxa"/>
          </w:tcPr>
          <w:p w14:paraId="75EA6B83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275" w:type="dxa"/>
          </w:tcPr>
          <w:p w14:paraId="3D2B71CF" w14:textId="77777777" w:rsidR="00944E67" w:rsidRPr="00944E67" w:rsidRDefault="00944E67" w:rsidP="00944E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6B9D75C" w14:textId="77777777" w:rsid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87B0FF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E67" w:rsidRPr="00944E67" w14:paraId="61EF39EA" w14:textId="77777777" w:rsidTr="00944E67">
        <w:tc>
          <w:tcPr>
            <w:tcW w:w="846" w:type="dxa"/>
          </w:tcPr>
          <w:p w14:paraId="6E2E2FD4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14:paraId="7CEDD704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samochód dostawczy</w:t>
            </w:r>
          </w:p>
        </w:tc>
        <w:tc>
          <w:tcPr>
            <w:tcW w:w="993" w:type="dxa"/>
          </w:tcPr>
          <w:p w14:paraId="4B5EB029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275" w:type="dxa"/>
          </w:tcPr>
          <w:p w14:paraId="0A98EA8B" w14:textId="77777777" w:rsidR="00944E67" w:rsidRPr="00944E67" w:rsidRDefault="00944E67" w:rsidP="00944E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76A7B36" w14:textId="77777777" w:rsid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05A09B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E67" w:rsidRPr="00944E67" w14:paraId="7B89CBEC" w14:textId="77777777" w:rsidTr="00944E67">
        <w:tc>
          <w:tcPr>
            <w:tcW w:w="846" w:type="dxa"/>
          </w:tcPr>
          <w:p w14:paraId="318DBD85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14:paraId="25AC664B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 xml:space="preserve">rozsiewacz </w:t>
            </w:r>
            <w:proofErr w:type="spellStart"/>
            <w:r w:rsidRPr="00944E67">
              <w:rPr>
                <w:rFonts w:ascii="Arial" w:hAnsi="Arial" w:cs="Arial"/>
                <w:sz w:val="24"/>
                <w:szCs w:val="24"/>
              </w:rPr>
              <w:t>mikrokulek</w:t>
            </w:r>
            <w:proofErr w:type="spellEnd"/>
            <w:r w:rsidRPr="00944E67">
              <w:rPr>
                <w:rFonts w:ascii="Arial" w:hAnsi="Arial" w:cs="Arial"/>
                <w:sz w:val="24"/>
                <w:szCs w:val="24"/>
              </w:rPr>
              <w:t xml:space="preserve"> odblaskowych</w:t>
            </w:r>
          </w:p>
        </w:tc>
        <w:tc>
          <w:tcPr>
            <w:tcW w:w="993" w:type="dxa"/>
          </w:tcPr>
          <w:p w14:paraId="61DD0FF4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275" w:type="dxa"/>
          </w:tcPr>
          <w:p w14:paraId="78B9F321" w14:textId="77777777" w:rsidR="00944E67" w:rsidRPr="00944E67" w:rsidRDefault="00944E67" w:rsidP="00944E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0B143FC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E67" w:rsidRPr="00944E67" w14:paraId="5D88613B" w14:textId="77777777" w:rsidTr="00944E67">
        <w:tc>
          <w:tcPr>
            <w:tcW w:w="846" w:type="dxa"/>
          </w:tcPr>
          <w:p w14:paraId="70611178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14:paraId="56E828CC" w14:textId="77777777" w:rsid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44E67">
              <w:rPr>
                <w:rFonts w:ascii="Arial" w:hAnsi="Arial" w:cs="Arial"/>
                <w:sz w:val="24"/>
                <w:szCs w:val="24"/>
              </w:rPr>
              <w:t>malowarka</w:t>
            </w:r>
            <w:proofErr w:type="spellEnd"/>
            <w:r w:rsidRPr="00944E67">
              <w:rPr>
                <w:rFonts w:ascii="Arial" w:hAnsi="Arial" w:cs="Arial"/>
                <w:sz w:val="24"/>
                <w:szCs w:val="24"/>
              </w:rPr>
              <w:t xml:space="preserve"> do znakowania dróg</w:t>
            </w:r>
          </w:p>
          <w:p w14:paraId="2371EBDC" w14:textId="77777777" w:rsidR="00B3490D" w:rsidRPr="00944E67" w:rsidRDefault="00B3490D" w:rsidP="00D53F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7210EA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275" w:type="dxa"/>
          </w:tcPr>
          <w:p w14:paraId="06FFD17B" w14:textId="77777777" w:rsidR="00944E67" w:rsidRPr="00944E67" w:rsidRDefault="00944E67" w:rsidP="00944E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F140173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E67" w:rsidRPr="00944E67" w14:paraId="148E75D8" w14:textId="77777777" w:rsidTr="00944E67">
        <w:tc>
          <w:tcPr>
            <w:tcW w:w="846" w:type="dxa"/>
          </w:tcPr>
          <w:p w14:paraId="54070713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14:paraId="2CA73A4C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44E67">
              <w:rPr>
                <w:rFonts w:ascii="Arial" w:hAnsi="Arial" w:cs="Arial"/>
                <w:sz w:val="24"/>
                <w:szCs w:val="24"/>
              </w:rPr>
              <w:t>plastomarker</w:t>
            </w:r>
            <w:proofErr w:type="spellEnd"/>
            <w:r w:rsidRPr="00944E67">
              <w:rPr>
                <w:rFonts w:ascii="Arial" w:hAnsi="Arial" w:cs="Arial"/>
                <w:sz w:val="24"/>
                <w:szCs w:val="24"/>
              </w:rPr>
              <w:t xml:space="preserve"> do znakowania strukturalnego JUNIOR</w:t>
            </w:r>
          </w:p>
        </w:tc>
        <w:tc>
          <w:tcPr>
            <w:tcW w:w="993" w:type="dxa"/>
          </w:tcPr>
          <w:p w14:paraId="267439A5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275" w:type="dxa"/>
          </w:tcPr>
          <w:p w14:paraId="53D44615" w14:textId="77777777" w:rsidR="00944E67" w:rsidRPr="00944E67" w:rsidRDefault="00944E67" w:rsidP="00944E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19176FD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4E67" w:rsidRPr="00944E67" w14:paraId="5C6FD95A" w14:textId="77777777" w:rsidTr="00944E67">
        <w:tc>
          <w:tcPr>
            <w:tcW w:w="846" w:type="dxa"/>
          </w:tcPr>
          <w:p w14:paraId="384BA035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14:paraId="484DE8B2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44E67">
              <w:rPr>
                <w:rFonts w:ascii="Arial" w:hAnsi="Arial" w:cs="Arial"/>
                <w:sz w:val="24"/>
                <w:szCs w:val="24"/>
              </w:rPr>
              <w:t>plastomarker</w:t>
            </w:r>
            <w:proofErr w:type="spellEnd"/>
            <w:r w:rsidRPr="00944E67">
              <w:rPr>
                <w:rFonts w:ascii="Arial" w:hAnsi="Arial" w:cs="Arial"/>
                <w:sz w:val="24"/>
                <w:szCs w:val="24"/>
              </w:rPr>
              <w:t xml:space="preserve"> samobieżny SUPER</w:t>
            </w:r>
          </w:p>
        </w:tc>
        <w:tc>
          <w:tcPr>
            <w:tcW w:w="993" w:type="dxa"/>
          </w:tcPr>
          <w:p w14:paraId="6FE4CD87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275" w:type="dxa"/>
          </w:tcPr>
          <w:p w14:paraId="37AD9E38" w14:textId="77777777" w:rsidR="00944E67" w:rsidRPr="00944E67" w:rsidRDefault="00944E67" w:rsidP="00944E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4E6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A9B8CA8" w14:textId="77777777" w:rsidR="00944E67" w:rsidRPr="00944E67" w:rsidRDefault="00944E67" w:rsidP="00D53F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F2471C" w14:textId="77777777" w:rsidR="00944E67" w:rsidRPr="00944E67" w:rsidRDefault="00944E67" w:rsidP="00944E67">
      <w:pPr>
        <w:rPr>
          <w:rFonts w:ascii="Arial" w:hAnsi="Arial" w:cs="Arial"/>
          <w:sz w:val="24"/>
          <w:szCs w:val="24"/>
        </w:rPr>
      </w:pPr>
    </w:p>
    <w:p w14:paraId="6E9EC8D9" w14:textId="77777777" w:rsidR="00944E67" w:rsidRDefault="00944E67" w:rsidP="00944E67">
      <w:pPr>
        <w:rPr>
          <w:rFonts w:ascii="Times New Roman" w:hAnsi="Times New Roman" w:cs="Times New Roman"/>
          <w:sz w:val="24"/>
          <w:szCs w:val="24"/>
        </w:rPr>
      </w:pPr>
    </w:p>
    <w:p w14:paraId="5C8C1834" w14:textId="77777777" w:rsidR="00944E67" w:rsidRDefault="00944E67" w:rsidP="00944E67">
      <w:pPr>
        <w:rPr>
          <w:rFonts w:ascii="Times New Roman" w:hAnsi="Times New Roman" w:cs="Times New Roman"/>
          <w:sz w:val="24"/>
          <w:szCs w:val="24"/>
        </w:rPr>
      </w:pPr>
    </w:p>
    <w:p w14:paraId="058967F9" w14:textId="77777777" w:rsidR="00944E67" w:rsidRDefault="00944E67" w:rsidP="00944E67">
      <w:pPr>
        <w:rPr>
          <w:rFonts w:ascii="Times New Roman" w:hAnsi="Times New Roman" w:cs="Times New Roman"/>
          <w:sz w:val="24"/>
          <w:szCs w:val="24"/>
        </w:rPr>
      </w:pPr>
    </w:p>
    <w:p w14:paraId="03667036" w14:textId="77777777" w:rsidR="00944E67" w:rsidRDefault="00944E67" w:rsidP="00944E67">
      <w:pPr>
        <w:rPr>
          <w:rFonts w:ascii="Times New Roman" w:hAnsi="Times New Roman" w:cs="Times New Roman"/>
          <w:sz w:val="24"/>
          <w:szCs w:val="24"/>
        </w:rPr>
      </w:pPr>
    </w:p>
    <w:p w14:paraId="0BEB764D" w14:textId="77777777" w:rsidR="00944E67" w:rsidRDefault="00944E67" w:rsidP="00944E67">
      <w:pPr>
        <w:rPr>
          <w:rFonts w:ascii="Times New Roman" w:hAnsi="Times New Roman" w:cs="Times New Roman"/>
          <w:sz w:val="24"/>
          <w:szCs w:val="24"/>
        </w:rPr>
      </w:pPr>
    </w:p>
    <w:p w14:paraId="632621AA" w14:textId="77777777" w:rsidR="00944E67" w:rsidRDefault="00944E67" w:rsidP="00944E67">
      <w:pPr>
        <w:rPr>
          <w:rFonts w:ascii="Times New Roman" w:hAnsi="Times New Roman" w:cs="Times New Roman"/>
          <w:sz w:val="24"/>
          <w:szCs w:val="24"/>
        </w:rPr>
      </w:pPr>
    </w:p>
    <w:p w14:paraId="48E671B7" w14:textId="77777777" w:rsidR="00944E67" w:rsidRPr="00085C87" w:rsidRDefault="00944E67" w:rsidP="00944E67">
      <w:pPr>
        <w:rPr>
          <w:rFonts w:ascii="Times New Roman" w:hAnsi="Times New Roman" w:cs="Times New Roman"/>
          <w:sz w:val="24"/>
          <w:szCs w:val="24"/>
        </w:rPr>
      </w:pPr>
    </w:p>
    <w:sectPr w:rsidR="00944E67" w:rsidRPr="00085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55"/>
    <w:rsid w:val="00085C87"/>
    <w:rsid w:val="00087D2E"/>
    <w:rsid w:val="0011062E"/>
    <w:rsid w:val="001E660C"/>
    <w:rsid w:val="004D02D4"/>
    <w:rsid w:val="00543418"/>
    <w:rsid w:val="00761CBA"/>
    <w:rsid w:val="007D4518"/>
    <w:rsid w:val="008C1465"/>
    <w:rsid w:val="00916C55"/>
    <w:rsid w:val="00944E67"/>
    <w:rsid w:val="00B3490D"/>
    <w:rsid w:val="00B518A2"/>
    <w:rsid w:val="00C85A72"/>
    <w:rsid w:val="00CE44FB"/>
    <w:rsid w:val="00D177AD"/>
    <w:rsid w:val="00DD600D"/>
    <w:rsid w:val="00EB6F87"/>
    <w:rsid w:val="00F00A90"/>
    <w:rsid w:val="00F64E3A"/>
    <w:rsid w:val="00FB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D035"/>
  <w15:chartTrackingRefBased/>
  <w15:docId w15:val="{FD10D1E9-1E18-4D95-B2FC-13A61C88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C8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1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k.wisniewska</cp:lastModifiedBy>
  <cp:revision>19</cp:revision>
  <cp:lastPrinted>2025-01-07T11:39:00Z</cp:lastPrinted>
  <dcterms:created xsi:type="dcterms:W3CDTF">2021-11-23T12:08:00Z</dcterms:created>
  <dcterms:modified xsi:type="dcterms:W3CDTF">2025-01-09T10:40:00Z</dcterms:modified>
</cp:coreProperties>
</file>