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868CE" w:rsidRDefault="00D868CE" w:rsidP="00D868CE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:rsidR="00D868CE" w:rsidRDefault="00D868CE" w:rsidP="00D868CE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budowa mini  parku przy </w:t>
      </w:r>
      <w:r>
        <w:rPr>
          <w:b/>
          <w:sz w:val="22"/>
          <w:szCs w:val="22"/>
        </w:rPr>
        <w:t>skrzyżowaniu ulic 11Pułku Ułanów Legionowych i Pułtuskiej</w:t>
      </w:r>
    </w:p>
    <w:p w:rsidR="00D868CE" w:rsidRDefault="00D868CE" w:rsidP="00D868CE">
      <w:pPr>
        <w:jc w:val="center"/>
      </w:pPr>
      <w:r>
        <w:rPr>
          <w:b/>
          <w:i/>
          <w:sz w:val="22"/>
          <w:szCs w:val="22"/>
        </w:rPr>
        <w:t xml:space="preserve">zad. </w:t>
      </w:r>
      <w:proofErr w:type="spellStart"/>
      <w:r>
        <w:rPr>
          <w:b/>
          <w:i/>
          <w:sz w:val="22"/>
          <w:szCs w:val="22"/>
        </w:rPr>
        <w:t>pn</w:t>
      </w:r>
      <w:proofErr w:type="spellEnd"/>
      <w:r>
        <w:rPr>
          <w:b/>
          <w:i/>
          <w:sz w:val="22"/>
          <w:szCs w:val="22"/>
        </w:rPr>
        <w:t>: ,,</w:t>
      </w:r>
      <w:r>
        <w:rPr>
          <w:rFonts w:eastAsia="Arial Unicode MS"/>
          <w:b/>
          <w:i/>
          <w:iCs/>
          <w:color w:val="000000"/>
          <w:sz w:val="22"/>
          <w:szCs w:val="22"/>
        </w:rPr>
        <w:t>Parki kieszonkowe na ciechanowskich osiedlach”</w:t>
      </w:r>
    </w:p>
    <w:p w:rsidR="00D868CE" w:rsidRDefault="00D868CE" w:rsidP="00D868CE"/>
    <w:p w:rsidR="00D868CE" w:rsidRDefault="00D868CE" w:rsidP="00D868CE"/>
    <w:p w:rsidR="00D868CE" w:rsidRDefault="00D868CE" w:rsidP="00D868CE"/>
    <w:p w:rsidR="00D868CE" w:rsidRDefault="00D868CE" w:rsidP="00D868CE"/>
    <w:tbl>
      <w:tblPr>
        <w:tblpPr w:leftFromText="141" w:rightFromText="141" w:bottomFromText="160" w:horzAnchor="margin" w:tblpY="1140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D868CE" w:rsidTr="00D868CE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ind w:left="708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sz w:val="22"/>
                <w:szCs w:val="22"/>
                <w:lang w:eastAsia="en-US"/>
              </w:rPr>
              <w:t xml:space="preserve">Park kieszonkowy przy </w:t>
            </w:r>
            <w:r>
              <w:rPr>
                <w:rFonts w:eastAsiaTheme="minorEastAsia"/>
                <w:sz w:val="22"/>
                <w:szCs w:val="22"/>
                <w:lang w:eastAsia="en-US"/>
              </w:rPr>
              <w:t xml:space="preserve">skrzyżowaniu </w:t>
            </w:r>
          </w:p>
          <w:p w:rsidR="00D868CE" w:rsidRDefault="00D868CE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sz w:val="22"/>
                <w:szCs w:val="22"/>
                <w:lang w:eastAsia="en-US"/>
              </w:rPr>
              <w:t>ul.</w:t>
            </w:r>
            <w:r>
              <w:rPr>
                <w:rFonts w:eastAsiaTheme="minorEastAsia"/>
                <w:sz w:val="22"/>
                <w:szCs w:val="22"/>
                <w:lang w:eastAsia="en-US"/>
              </w:rPr>
              <w:t>11Pułku Ułanów Legionowych i Pułtuskiej</w:t>
            </w:r>
          </w:p>
        </w:tc>
      </w:tr>
      <w:tr w:rsidR="00D868CE" w:rsidTr="00D868CE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Pergola żaluzjowa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Ławka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>
              <w:rPr>
                <w:sz w:val="22"/>
                <w:szCs w:val="22"/>
                <w:lang w:eastAsia="en-US"/>
              </w:rPr>
              <w:t xml:space="preserve"> szt.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Kosz na śmieci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  <w:r>
              <w:rPr>
                <w:sz w:val="22"/>
                <w:szCs w:val="22"/>
                <w:lang w:eastAsia="en-US"/>
              </w:rPr>
              <w:t xml:space="preserve">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Nasadzenia roślin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270</w:t>
            </w:r>
            <w:r>
              <w:rPr>
                <w:sz w:val="22"/>
                <w:szCs w:val="22"/>
                <w:lang w:eastAsia="en-US"/>
              </w:rPr>
              <w:t>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rPr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Ścieżka spacerowa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5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rPr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Utwardzenie terenu kostką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Pr="00D868CE" w:rsidRDefault="00D868CE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41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rPr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165463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463" w:rsidRDefault="00165463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9 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463" w:rsidRDefault="00165463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Remont schodów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463" w:rsidRPr="00165463" w:rsidRDefault="00165463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35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463" w:rsidRDefault="00165463">
            <w:pPr>
              <w:rPr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463" w:rsidRDefault="0016546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D868CE" w:rsidTr="00D868C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8CE" w:rsidRDefault="00D868CE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68CE" w:rsidRDefault="00D868CE">
            <w:pPr>
              <w:spacing w:line="254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:rsidR="00D868CE" w:rsidRDefault="00D868CE" w:rsidP="00D868CE"/>
    <w:p w:rsidR="00D868CE" w:rsidRDefault="00D868CE" w:rsidP="00D868CE">
      <w:pPr>
        <w:rPr>
          <w:sz w:val="22"/>
          <w:szCs w:val="22"/>
        </w:rPr>
      </w:pPr>
    </w:p>
    <w:p w:rsidR="00D868CE" w:rsidRDefault="00D868CE" w:rsidP="00D868C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D868CE" w:rsidRDefault="00D868CE" w:rsidP="00D868C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D868CE" w:rsidRDefault="00D868CE" w:rsidP="00D868CE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:rsidR="00D868CE" w:rsidRDefault="00D868CE" w:rsidP="00D868CE">
      <w:pPr>
        <w:rPr>
          <w:sz w:val="22"/>
          <w:szCs w:val="22"/>
        </w:rPr>
      </w:pPr>
    </w:p>
    <w:p w:rsidR="00D868CE" w:rsidRDefault="00D868CE" w:rsidP="00D868C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Ze względu na charakter przedmiotowego obszaru, podane wskaźniki powierzchniowe mają charakter szacunkowy. Dopuszcza się odstępstwa od wymiarów i powierzchni określonych w tabeli zgodnie </w:t>
      </w:r>
      <w:r>
        <w:rPr>
          <w:sz w:val="22"/>
          <w:szCs w:val="22"/>
        </w:rPr>
        <w:br/>
        <w:t xml:space="preserve">z założeniami przewidzianymi w  PFU. </w:t>
      </w:r>
    </w:p>
    <w:p w:rsidR="00D868CE" w:rsidRDefault="00D868CE" w:rsidP="00D868CE">
      <w:pPr>
        <w:rPr>
          <w:sz w:val="22"/>
          <w:szCs w:val="22"/>
        </w:rPr>
      </w:pPr>
      <w:r>
        <w:rPr>
          <w:sz w:val="22"/>
          <w:szCs w:val="22"/>
        </w:rPr>
        <w:t>*koszt dokumentacji projektowej nie może przekraczać 4% wartości robót budowlanych (poz. 2-</w:t>
      </w:r>
      <w:r w:rsidR="00165463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br/>
        <w:t>z tabeli)</w:t>
      </w:r>
      <w:r>
        <w:rPr>
          <w:sz w:val="22"/>
          <w:szCs w:val="22"/>
        </w:rPr>
        <w:br/>
      </w: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22"/>
          <w:szCs w:val="22"/>
        </w:rPr>
      </w:pPr>
    </w:p>
    <w:p w:rsidR="00D868CE" w:rsidRDefault="00D868CE" w:rsidP="00D868CE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:rsidR="001B55B7" w:rsidRPr="00165463" w:rsidRDefault="00D868CE" w:rsidP="00165463">
      <w:pPr>
        <w:jc w:val="both"/>
        <w:rPr>
          <w:sz w:val="22"/>
          <w:szCs w:val="22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Wykonawcy)</w:t>
      </w:r>
    </w:p>
    <w:sectPr w:rsidR="001B55B7" w:rsidRPr="001654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8CE"/>
    <w:rsid w:val="00165463"/>
    <w:rsid w:val="001B55B7"/>
    <w:rsid w:val="00D86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EC153"/>
  <w15:chartTrackingRefBased/>
  <w15:docId w15:val="{10DEB179-DCB0-4661-A984-68C2A4BA5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6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03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215</Words>
  <Characters>1291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Wioleta Niemierzycka</cp:lastModifiedBy>
  <cp:revision>2</cp:revision>
  <dcterms:created xsi:type="dcterms:W3CDTF">2022-12-15T09:21:00Z</dcterms:created>
  <dcterms:modified xsi:type="dcterms:W3CDTF">2022-12-15T09:27:00Z</dcterms:modified>
</cp:coreProperties>
</file>