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F1" w:rsidRPr="006E52F1" w:rsidRDefault="006E52F1" w:rsidP="006E52F1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  <w:r w:rsidRPr="006E52F1">
        <w:rPr>
          <w:rFonts w:ascii="Arial" w:hAnsi="Arial" w:cs="Arial"/>
          <w:sz w:val="24"/>
          <w:szCs w:val="24"/>
        </w:rPr>
        <w:t>Załącznik nr 1</w:t>
      </w:r>
      <w:r w:rsidR="000A0837">
        <w:rPr>
          <w:rFonts w:ascii="Arial" w:hAnsi="Arial" w:cs="Arial"/>
          <w:sz w:val="24"/>
          <w:szCs w:val="24"/>
        </w:rPr>
        <w:t>0b</w:t>
      </w:r>
      <w:r w:rsidRPr="006E52F1">
        <w:rPr>
          <w:rFonts w:ascii="Arial" w:hAnsi="Arial" w:cs="Arial"/>
          <w:sz w:val="24"/>
          <w:szCs w:val="24"/>
        </w:rPr>
        <w:t xml:space="preserve"> do formularza oferty</w:t>
      </w:r>
    </w:p>
    <w:p w:rsidR="006E52F1" w:rsidRPr="006E52F1" w:rsidRDefault="006E52F1" w:rsidP="006E52F1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</w:p>
    <w:p w:rsidR="006E52F1" w:rsidRP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  <w:r w:rsidRPr="006E52F1">
        <w:rPr>
          <w:rFonts w:eastAsia="Times New Roman"/>
          <w:b/>
          <w:sz w:val="24"/>
          <w:szCs w:val="24"/>
        </w:rPr>
        <w:t>Część Nr 2 –   bieżące utrzymanie nawierzchni utwardzonych – remonty cząstkowe nawierzchni bitumicznych, utrwalanie i regeneracja nawierzchni</w:t>
      </w:r>
    </w:p>
    <w:p w:rsidR="006E52F1" w:rsidRP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</w:p>
    <w:p w:rsidR="006E52F1" w:rsidRPr="006E52F1" w:rsidRDefault="006E52F1" w:rsidP="006E52F1">
      <w:pPr>
        <w:jc w:val="center"/>
        <w:rPr>
          <w:rFonts w:ascii="Arial" w:hAnsi="Arial" w:cs="Arial"/>
          <w:sz w:val="24"/>
          <w:szCs w:val="24"/>
        </w:rPr>
      </w:pPr>
      <w:r w:rsidRPr="006E52F1">
        <w:rPr>
          <w:rFonts w:ascii="Arial" w:hAnsi="Arial" w:cs="Arial"/>
          <w:sz w:val="24"/>
          <w:szCs w:val="24"/>
        </w:rPr>
        <w:t>FORMULARZ CENOWY</w:t>
      </w:r>
    </w:p>
    <w:p w:rsidR="006E52F1" w:rsidRPr="006E52F1" w:rsidRDefault="006E52F1" w:rsidP="006E52F1">
      <w:pPr>
        <w:pStyle w:val="BodyText31"/>
        <w:tabs>
          <w:tab w:val="clear" w:pos="360"/>
          <w:tab w:val="left" w:pos="708"/>
        </w:tabs>
        <w:ind w:left="426"/>
        <w:jc w:val="both"/>
        <w:rPr>
          <w:rFonts w:ascii="Arial" w:hAnsi="Arial" w:cs="Arial"/>
          <w:szCs w:val="24"/>
        </w:rPr>
      </w:pPr>
      <w:r w:rsidRPr="006E52F1">
        <w:rPr>
          <w:rFonts w:ascii="Arial" w:hAnsi="Arial" w:cs="Arial"/>
          <w:szCs w:val="24"/>
        </w:rPr>
        <w:t>-</w:t>
      </w:r>
      <w:r w:rsidRPr="006E52F1">
        <w:rPr>
          <w:rFonts w:ascii="Arial" w:hAnsi="Arial" w:cs="Arial"/>
          <w:szCs w:val="24"/>
        </w:rPr>
        <w:tab/>
        <w:t>stawka roboczogodziny r-g netto</w:t>
      </w:r>
      <w:r w:rsidRPr="006E52F1">
        <w:rPr>
          <w:rFonts w:ascii="Arial" w:hAnsi="Arial" w:cs="Arial"/>
          <w:szCs w:val="24"/>
        </w:rPr>
        <w:tab/>
        <w:t>…………… zł</w:t>
      </w:r>
    </w:p>
    <w:p w:rsidR="006E52F1" w:rsidRPr="006E52F1" w:rsidRDefault="006E52F1" w:rsidP="006E52F1">
      <w:pPr>
        <w:pStyle w:val="BodyText31"/>
        <w:tabs>
          <w:tab w:val="clear" w:pos="360"/>
          <w:tab w:val="left" w:pos="708"/>
        </w:tabs>
        <w:ind w:left="426"/>
        <w:jc w:val="both"/>
        <w:rPr>
          <w:rFonts w:ascii="Arial" w:hAnsi="Arial" w:cs="Arial"/>
          <w:szCs w:val="24"/>
        </w:rPr>
      </w:pPr>
      <w:r w:rsidRPr="006E52F1">
        <w:rPr>
          <w:rFonts w:ascii="Arial" w:hAnsi="Arial" w:cs="Arial"/>
          <w:szCs w:val="24"/>
        </w:rPr>
        <w:t xml:space="preserve">-   koszty pośrednie </w:t>
      </w:r>
      <w:proofErr w:type="spellStart"/>
      <w:r w:rsidRPr="006E52F1">
        <w:rPr>
          <w:rFonts w:ascii="Arial" w:hAnsi="Arial" w:cs="Arial"/>
          <w:szCs w:val="24"/>
        </w:rPr>
        <w:t>Kp</w:t>
      </w:r>
      <w:proofErr w:type="spellEnd"/>
      <w:r w:rsidRPr="006E52F1">
        <w:rPr>
          <w:rFonts w:ascii="Arial" w:hAnsi="Arial" w:cs="Arial"/>
          <w:szCs w:val="24"/>
        </w:rPr>
        <w:t xml:space="preserve"> od R i S </w:t>
      </w:r>
      <w:r w:rsidRPr="006E52F1">
        <w:rPr>
          <w:rFonts w:ascii="Arial" w:hAnsi="Arial" w:cs="Arial"/>
          <w:szCs w:val="24"/>
        </w:rPr>
        <w:tab/>
      </w:r>
      <w:r w:rsidRPr="006E52F1">
        <w:rPr>
          <w:rFonts w:ascii="Arial" w:hAnsi="Arial" w:cs="Arial"/>
          <w:szCs w:val="24"/>
        </w:rPr>
        <w:tab/>
        <w:t>……………%</w:t>
      </w:r>
    </w:p>
    <w:p w:rsidR="006E52F1" w:rsidRDefault="006E52F1" w:rsidP="006E52F1">
      <w:pPr>
        <w:pStyle w:val="BodyText31"/>
        <w:tabs>
          <w:tab w:val="left" w:pos="238"/>
        </w:tabs>
        <w:ind w:left="426"/>
        <w:jc w:val="both"/>
        <w:rPr>
          <w:rFonts w:ascii="Arial" w:hAnsi="Arial" w:cs="Arial"/>
          <w:szCs w:val="24"/>
        </w:rPr>
      </w:pPr>
      <w:r w:rsidRPr="006E52F1">
        <w:rPr>
          <w:rFonts w:ascii="Arial" w:hAnsi="Arial" w:cs="Arial"/>
          <w:szCs w:val="24"/>
        </w:rPr>
        <w:t xml:space="preserve">-   zysk od </w:t>
      </w:r>
      <w:proofErr w:type="spellStart"/>
      <w:r w:rsidRPr="006E52F1">
        <w:rPr>
          <w:rFonts w:ascii="Arial" w:hAnsi="Arial" w:cs="Arial"/>
          <w:szCs w:val="24"/>
        </w:rPr>
        <w:t>Kp</w:t>
      </w:r>
      <w:proofErr w:type="spellEnd"/>
      <w:r w:rsidRPr="006E52F1">
        <w:rPr>
          <w:rFonts w:ascii="Arial" w:hAnsi="Arial" w:cs="Arial"/>
          <w:szCs w:val="24"/>
        </w:rPr>
        <w:t xml:space="preserve">, R i S </w:t>
      </w:r>
      <w:r w:rsidRPr="006E52F1">
        <w:rPr>
          <w:rFonts w:ascii="Arial" w:hAnsi="Arial" w:cs="Arial"/>
          <w:szCs w:val="24"/>
        </w:rPr>
        <w:tab/>
      </w:r>
      <w:r w:rsidRPr="006E52F1">
        <w:rPr>
          <w:rFonts w:ascii="Arial" w:hAnsi="Arial" w:cs="Arial"/>
          <w:szCs w:val="24"/>
        </w:rPr>
        <w:tab/>
      </w:r>
      <w:r w:rsidRPr="006E52F1">
        <w:rPr>
          <w:rFonts w:ascii="Arial" w:hAnsi="Arial" w:cs="Arial"/>
          <w:szCs w:val="24"/>
        </w:rPr>
        <w:tab/>
        <w:t>…………… %</w:t>
      </w:r>
    </w:p>
    <w:p w:rsidR="00854D68" w:rsidRDefault="00854D68" w:rsidP="006E52F1">
      <w:pPr>
        <w:pStyle w:val="BodyText31"/>
        <w:tabs>
          <w:tab w:val="left" w:pos="238"/>
        </w:tabs>
        <w:ind w:left="426"/>
        <w:jc w:val="both"/>
        <w:rPr>
          <w:rFonts w:ascii="Arial" w:hAnsi="Arial" w:cs="Arial"/>
          <w:szCs w:val="2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79"/>
        <w:gridCol w:w="1270"/>
        <w:gridCol w:w="2766"/>
        <w:gridCol w:w="1016"/>
        <w:gridCol w:w="1024"/>
        <w:gridCol w:w="1103"/>
        <w:gridCol w:w="1204"/>
      </w:tblGrid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1016" w:type="dxa"/>
          </w:tcPr>
          <w:p w:rsid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Jedn.</w:t>
            </w:r>
          </w:p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t>obm</w:t>
            </w:r>
            <w:proofErr w:type="spellEnd"/>
            <w:r w:rsidRPr="00854D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1108-01 analogia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bitumicznych mieszankami mineralno-asfaltowymi - uzupełnienie ubytków bez obcinania krawędzi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1108-02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 xml:space="preserve">Remonty cząstkowe nawierzchni bitumicznych mieszankami mineralno-asfaltowymi z obcinaniem krawędzi mechanicznie - masa z </w:t>
            </w: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t>recyklera</w:t>
            </w:r>
            <w:proofErr w:type="spellEnd"/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1108-02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bitumicznych mieszankami mineralno-asfaltowymi z obcinaniem krawędzi mechanicznie  o powierzchni do 10 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1108-02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bitumicznych mieszankami mineralno-asfaltowymi z obcinaniem krawędzi mechanicznie o powierzchni od 10 m2 do 50 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0315-05-analogia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Wypełnienie masą zalewową szczelin głębokości do 6 cm i szerokości 2 cm w  nawierzchni drogowej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0315-06-analogia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Wypełnienie masą zalewową szczelin głębokości do 6 cm i szerokości 4 cm w nawierzchni drogowej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1109-02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powierzchniowo utrwalonych przy pomocy grysów - wyboje o głębokości 1.5 cm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1109-03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powierzchniowo utrwalonych przy pomocy grysów - wyboje o głębokości 2.0 cm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1109-04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Remonty cząstkowe nawierzchni powierzchniowo utrwalonych przy pomocy grysów - wyboje o głębokości 3.0 cm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1002-04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Powierzchniowe utrwalanie nawierzchni drogowych emulsją asfaltową grysem kamiennym frakcji 16-25 w ilości 18.0 dm3/m2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1002-02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Powierzchniowe utrwalanie nawierzchni drogowych emulsją asfaltową i grysem kamiennym o wym. 8-16 mm w ilości 10 dm3/m2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1002-01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Powierzchniowe utrwalanie nawierzchni drogowych emulsją asfaltową i grysem kamiennym o wym. 2,4-4,8 mm w ilości 8 dm3/m2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AT-03 0102-01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 xml:space="preserve">Roboty remontowe - frezowanie nawierzchni bitumicznej o gr. do 4 </w:t>
            </w: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 xml:space="preserve">cm z wywozem materiału z rozbiórki na </w:t>
            </w: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t>odl</w:t>
            </w:r>
            <w:proofErr w:type="spellEnd"/>
            <w:r w:rsidRPr="00854D68">
              <w:rPr>
                <w:rFonts w:ascii="Arial" w:hAnsi="Arial" w:cs="Arial"/>
                <w:sz w:val="24"/>
                <w:szCs w:val="24"/>
              </w:rPr>
              <w:t>. do 1 km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AT-03 0101-01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Roboty remontowe - cięcie piłą nawierzchni bitumicznych na gł. do 5 cm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AT-03 0101-02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Roboty remontowe - cięcie piłą nawierzchni bitumicznych na gł. 6-10 cm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AT-03 0202-02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Mechaniczne oczyszczenie i skropienie emulsją asfaltową na zimno podbudowy lub nawierzchni betonowej/bitumicznej; zużycie emulsji 0,5 kg/m2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1005-06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Oczyszczenie mechaniczne nawierzchni drogowych bitumicznych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1005-07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Skropienie asfaltem nawierzchni drogowych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0108-02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 xml:space="preserve">Wyrównanie istniejącej podbudowy mieszanką </w:t>
            </w: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t>minerano</w:t>
            </w:r>
            <w:proofErr w:type="spellEnd"/>
            <w:r w:rsidRPr="00854D68">
              <w:rPr>
                <w:rFonts w:ascii="Arial" w:hAnsi="Arial" w:cs="Arial"/>
                <w:sz w:val="24"/>
                <w:szCs w:val="24"/>
              </w:rPr>
              <w:t>-bitumiczną asfaltową mechaniczne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AT-03 0203-01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 xml:space="preserve">Warstwa </w:t>
            </w: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t>przeciwspękaniowa</w:t>
            </w:r>
            <w:proofErr w:type="spellEnd"/>
            <w:r w:rsidRPr="00854D68">
              <w:rPr>
                <w:rFonts w:ascii="Arial" w:hAnsi="Arial" w:cs="Arial"/>
                <w:sz w:val="24"/>
                <w:szCs w:val="24"/>
              </w:rPr>
              <w:t xml:space="preserve"> pod warstwy bitumiczne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0308-01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AC16 o grubości 4 cm (warstwa wiążąca) -dla ruchu KR1 i KR2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0309-01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AC11 o grubości po zagęszczeniu 3 cm (warstwa ścieralna) - wycena przez analogię - Dla ruchu KR 1 i KR 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 xml:space="preserve">KNNR 6 </w:t>
            </w: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0309-02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 xml:space="preserve">Nawierzchnie z </w:t>
            </w: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mieszanek mineralno-bitumicznych asfaltowych AC11 o grubości po zagęszczeniu 4 cm (warstwa ścieralna) - wycena przez analogię - Dla ruchu KR 1 i KR 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0309-03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AC11 o grubości po zagęszczeniu 6 cm (warstwa ścieralna)- wycena przez analogię - Dla ruchu KR 1 i KR 2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0309-02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o grubości po zagęszczeniu 4 cm (warstwa ścieralna) - dla ruchu KR3 i KR4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0309-03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o grubości po zagęszczeniu 6 cm (warstwa ścieralna) - dla ruchu KR3 i KR4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0309-02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mieszanek mineralno-bitumicznych asfaltowych o grubości po zagęszczeniu 4 cm (warstwa ścieralna) wycena przez analogię - warstwa ścieralna z SMA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0809-04-analogia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Rozebranie nawierzchni z płyt żelbetowych (prefabrykowanych) typu MON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0305-02-analogia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Nawierzchnie z płyt żelbetowych typu MON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KNNR 6 1305-01-</w:t>
            </w: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kalkulacja własna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 xml:space="preserve">Regulacja pionowa studzienek dla </w:t>
            </w: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urządzeń podziemnych - poprzez założenie ramek dystansowych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szt</w:t>
            </w:r>
            <w:proofErr w:type="spellEnd"/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1406-03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Regulacja pionowa studzienek dla włazów kanałowych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1406-03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Regulacja pionowa studzienek dla włazów kanałowych - z wymianą włazu żeliwnego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1406-02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Regulacja pionowa studzienek dla kratek ściekowych ulicznych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KNR 2-31 1406-04</w:t>
            </w: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Regulacja pionowa studzienek dla zaworów wodociągowych i gazowych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854D6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854D68" w:rsidRDefault="00854D68" w:rsidP="00854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PODA</w:t>
            </w:r>
            <w:r w:rsidRPr="00BF4A25">
              <w:rPr>
                <w:rFonts w:ascii="Arial" w:hAnsi="Arial" w:cs="Arial"/>
                <w:sz w:val="24"/>
                <w:szCs w:val="24"/>
              </w:rPr>
              <w:t>TEK VAT</w:t>
            </w:r>
          </w:p>
          <w:p w:rsidR="00854D68" w:rsidRPr="00BF4A25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4D68" w:rsidRPr="00854D68" w:rsidTr="00854D68">
        <w:tc>
          <w:tcPr>
            <w:tcW w:w="679" w:type="dxa"/>
          </w:tcPr>
          <w:p w:rsid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6" w:type="dxa"/>
          </w:tcPr>
          <w:p w:rsidR="00854D68" w:rsidRDefault="00854D68" w:rsidP="00854D68">
            <w:r w:rsidRPr="00BF4A25">
              <w:rPr>
                <w:rFonts w:ascii="Arial" w:hAnsi="Arial" w:cs="Arial"/>
                <w:sz w:val="24"/>
                <w:szCs w:val="24"/>
              </w:rPr>
              <w:t>OGÓŁEM BRUTTO</w:t>
            </w:r>
          </w:p>
          <w:p w:rsidR="00854D68" w:rsidRPr="00BF4A25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6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3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04" w:type="dxa"/>
          </w:tcPr>
          <w:p w:rsidR="00854D68" w:rsidRPr="00854D68" w:rsidRDefault="00854D68" w:rsidP="00667E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2F1" w:rsidRDefault="006E52F1" w:rsidP="006E52F1">
      <w:pPr>
        <w:spacing w:after="0" w:line="240" w:lineRule="auto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6E52F1" w:rsidRPr="000C00F2" w:rsidRDefault="006E52F1" w:rsidP="006E52F1">
      <w:pPr>
        <w:spacing w:after="0" w:line="240" w:lineRule="auto"/>
        <w:ind w:left="705" w:hanging="705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 w:rsidRPr="000C00F2">
        <w:rPr>
          <w:rFonts w:ascii="Arial" w:hAnsi="Arial" w:cs="Arial"/>
          <w:sz w:val="24"/>
          <w:szCs w:val="24"/>
        </w:rPr>
        <w:t xml:space="preserve">podane w formularzu cenowym ilości są szacunkowe i służą jedynie do porównania ofert, natomiast </w:t>
      </w:r>
      <w:r w:rsidRPr="000C00F2">
        <w:rPr>
          <w:rFonts w:ascii="Arial" w:hAnsi="Arial" w:cs="Arial"/>
          <w:color w:val="000000" w:themeColor="text1"/>
          <w:sz w:val="24"/>
          <w:szCs w:val="24"/>
        </w:rPr>
        <w:t xml:space="preserve">Wykonawca </w:t>
      </w:r>
      <w:r w:rsidRPr="000C00F2">
        <w:rPr>
          <w:rFonts w:ascii="Arial" w:hAnsi="Arial" w:cs="Arial"/>
          <w:sz w:val="24"/>
          <w:szCs w:val="24"/>
        </w:rPr>
        <w:t>będzie rozliczany na podstawie ilości robót faktycznie wykonanych i odebranych przez pracownika Zamawiającego przy udziale Wykonawcy.</w:t>
      </w:r>
    </w:p>
    <w:p w:rsidR="006E52F1" w:rsidRDefault="006E52F1" w:rsidP="006E52F1"/>
    <w:p w:rsidR="006E52F1" w:rsidRDefault="006E52F1" w:rsidP="006E52F1"/>
    <w:p w:rsidR="006E52F1" w:rsidRDefault="006E52F1" w:rsidP="006E52F1"/>
    <w:p w:rsidR="006E52F1" w:rsidRDefault="006E52F1" w:rsidP="006E52F1"/>
    <w:p w:rsidR="006E52F1" w:rsidRDefault="006E52F1" w:rsidP="006E52F1"/>
    <w:p w:rsidR="006E52F1" w:rsidRDefault="006E52F1" w:rsidP="006E52F1"/>
    <w:p w:rsidR="00BF4A25" w:rsidRDefault="00BF4A25" w:rsidP="006E52F1"/>
    <w:p w:rsidR="00BF4A25" w:rsidRDefault="00BF4A25" w:rsidP="006E52F1"/>
    <w:p w:rsidR="00BF4A25" w:rsidRDefault="00BF4A25" w:rsidP="006E52F1"/>
    <w:p w:rsidR="00854D68" w:rsidRDefault="00854D68" w:rsidP="006E52F1"/>
    <w:p w:rsidR="00BF4A25" w:rsidRDefault="00BF4A25" w:rsidP="006E52F1"/>
    <w:p w:rsidR="006E52F1" w:rsidRDefault="006E52F1" w:rsidP="006E52F1"/>
    <w:p w:rsidR="000A0837" w:rsidRDefault="000A0837" w:rsidP="006E52F1"/>
    <w:p w:rsidR="006E52F1" w:rsidRPr="006E52F1" w:rsidRDefault="004802B5" w:rsidP="000A0837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</w:t>
      </w:r>
      <w:r w:rsidR="006E52F1">
        <w:rPr>
          <w:rFonts w:ascii="Arial" w:hAnsi="Arial" w:cs="Arial"/>
          <w:sz w:val="24"/>
          <w:szCs w:val="24"/>
        </w:rPr>
        <w:t xml:space="preserve">ałącznik nr </w:t>
      </w:r>
      <w:r w:rsidR="000A0837">
        <w:rPr>
          <w:rFonts w:ascii="Arial" w:hAnsi="Arial" w:cs="Arial"/>
          <w:sz w:val="24"/>
          <w:szCs w:val="24"/>
        </w:rPr>
        <w:t>11b</w:t>
      </w:r>
      <w:r w:rsidR="006E52F1" w:rsidRPr="006E52F1">
        <w:rPr>
          <w:rFonts w:ascii="Arial" w:hAnsi="Arial" w:cs="Arial"/>
          <w:sz w:val="24"/>
          <w:szCs w:val="24"/>
        </w:rPr>
        <w:t xml:space="preserve"> do formularza oferty</w:t>
      </w:r>
    </w:p>
    <w:p w:rsidR="006E52F1" w:rsidRPr="006E52F1" w:rsidRDefault="006E52F1" w:rsidP="006E52F1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</w:p>
    <w:p w:rsid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  <w:r w:rsidRPr="006E52F1">
        <w:rPr>
          <w:rFonts w:eastAsia="Times New Roman"/>
          <w:b/>
          <w:sz w:val="24"/>
          <w:szCs w:val="24"/>
        </w:rPr>
        <w:t>Część Nr 2 –   bieżące utrzymanie nawierzchni utwardzonych – remonty cząstkowe nawierzchni bitumicznych, utrwalanie i regeneracja nawierzchni</w:t>
      </w:r>
    </w:p>
    <w:p w:rsid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</w:p>
    <w:p w:rsidR="006E52F1" w:rsidRP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MATERIAŁY</w:t>
      </w:r>
    </w:p>
    <w:p w:rsidR="006E52F1" w:rsidRPr="006E52F1" w:rsidRDefault="006E52F1" w:rsidP="006E52F1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3981"/>
        <w:gridCol w:w="993"/>
        <w:gridCol w:w="1417"/>
        <w:gridCol w:w="1985"/>
      </w:tblGrid>
      <w:tr w:rsidR="00BF4A25" w:rsidRPr="00BF4A25" w:rsidTr="00BF6253">
        <w:tc>
          <w:tcPr>
            <w:tcW w:w="550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981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993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417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985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BF4A25" w:rsidRPr="00BF4A25" w:rsidTr="00BF6253">
        <w:tc>
          <w:tcPr>
            <w:tcW w:w="550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81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mineralno-asfaltowa standard I- SMA 1150/70</w:t>
            </w:r>
          </w:p>
        </w:tc>
        <w:tc>
          <w:tcPr>
            <w:tcW w:w="993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4A25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4A25" w:rsidRPr="00BF4A25" w:rsidRDefault="00BF4A25" w:rsidP="00284C0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olej (paliwo technologiczne)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dm3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asfalt drogowy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emulsja asfaltowa drogowa na zimno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gwoździe budowlane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grys kamienny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piasek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cement portlandzki zwykły bez dodatków 35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płyty typu MON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emulsja asfaltowa kationowa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masa asfaltowa zalewowa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emulsja asfaltowa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ramka dystansowa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betonowa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mineralno-asfaltowa standard I -KR1 i KR2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mineralno-asfaltowa, standard II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mineralno-asfaltowa standard I-dla ruchu KR3 i KR 4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 xml:space="preserve">mieszanka mineralno-asfaltowa - masa z </w:t>
            </w: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recyklera</w:t>
            </w:r>
            <w:proofErr w:type="spellEnd"/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mieszanka mineralno-asfaltowa standard I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 xml:space="preserve">deski iglaste obrzynane 19-25 mm </w:t>
            </w: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kl.III</w:t>
            </w:r>
            <w:proofErr w:type="spellEnd"/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siatka wzmacniająca do nawierzchni drogowych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253" w:rsidRPr="00BF4A25" w:rsidTr="00BF6253">
        <w:tc>
          <w:tcPr>
            <w:tcW w:w="550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F4A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r w:rsidRPr="00BF4A25">
              <w:rPr>
                <w:rFonts w:ascii="Arial" w:hAnsi="Arial" w:cs="Arial"/>
                <w:sz w:val="24"/>
                <w:szCs w:val="24"/>
              </w:rPr>
              <w:t>właz żeliwny</w:t>
            </w:r>
          </w:p>
        </w:tc>
        <w:tc>
          <w:tcPr>
            <w:tcW w:w="993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F4A25">
              <w:rPr>
                <w:rFonts w:ascii="Arial" w:hAnsi="Arial" w:cs="Arial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417" w:type="dxa"/>
          </w:tcPr>
          <w:p w:rsidR="00BF6253" w:rsidRPr="00BF4A25" w:rsidRDefault="00BF6253" w:rsidP="00BF62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F6253" w:rsidRPr="00BF4A25" w:rsidRDefault="00BF6253" w:rsidP="00BF62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027" w:rsidRDefault="007C4027" w:rsidP="003D1248"/>
    <w:p w:rsidR="007C4027" w:rsidRDefault="007C4027" w:rsidP="003D1248"/>
    <w:p w:rsidR="00724954" w:rsidRDefault="00724954" w:rsidP="003D1248"/>
    <w:p w:rsidR="00724954" w:rsidRDefault="00724954" w:rsidP="003D1248"/>
    <w:p w:rsidR="00724954" w:rsidRDefault="00724954" w:rsidP="003D1248"/>
    <w:p w:rsidR="007C4027" w:rsidRPr="006E52F1" w:rsidRDefault="000A0837" w:rsidP="007C4027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12b</w:t>
      </w:r>
      <w:bookmarkStart w:id="0" w:name="_GoBack"/>
      <w:bookmarkEnd w:id="0"/>
      <w:r w:rsidR="007C4027" w:rsidRPr="006E52F1">
        <w:rPr>
          <w:rFonts w:ascii="Arial" w:hAnsi="Arial" w:cs="Arial"/>
          <w:sz w:val="24"/>
          <w:szCs w:val="24"/>
        </w:rPr>
        <w:t xml:space="preserve"> do formularza oferty</w:t>
      </w:r>
    </w:p>
    <w:p w:rsidR="007C4027" w:rsidRDefault="007C4027" w:rsidP="007C4027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  <w:r w:rsidRPr="006E52F1">
        <w:rPr>
          <w:rFonts w:eastAsia="Times New Roman"/>
          <w:b/>
          <w:sz w:val="24"/>
          <w:szCs w:val="24"/>
        </w:rPr>
        <w:t>Część Nr 2 –   bieżące utrzymanie nawierzchni utwardzonych – remonty cząstkowe nawierzchni bitumicznych, utrwalanie i regeneracja nawierzchni</w:t>
      </w:r>
    </w:p>
    <w:p w:rsidR="007C4027" w:rsidRDefault="00BF6253" w:rsidP="007C402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</w:t>
      </w:r>
      <w:r w:rsidR="007C4027" w:rsidRPr="007C4027">
        <w:rPr>
          <w:rFonts w:ascii="Arial" w:hAnsi="Arial" w:cs="Arial"/>
          <w:b/>
          <w:sz w:val="24"/>
        </w:rPr>
        <w:t>PRZĘT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8"/>
        <w:gridCol w:w="3902"/>
        <w:gridCol w:w="992"/>
        <w:gridCol w:w="1276"/>
        <w:gridCol w:w="1418"/>
      </w:tblGrid>
      <w:tr w:rsidR="00BF6253" w:rsidRPr="00BF6253" w:rsidTr="00BF6253">
        <w:tc>
          <w:tcPr>
            <w:tcW w:w="1338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Lp.</w:t>
            </w:r>
          </w:p>
        </w:tc>
        <w:tc>
          <w:tcPr>
            <w:tcW w:w="3902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Nazwa</w:t>
            </w:r>
          </w:p>
        </w:tc>
        <w:tc>
          <w:tcPr>
            <w:tcW w:w="992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 w:rsidRPr="00BF6253">
              <w:rPr>
                <w:rFonts w:ascii="Arial" w:hAnsi="Arial" w:cs="Arial"/>
                <w:sz w:val="24"/>
              </w:rPr>
              <w:t>Jm</w:t>
            </w:r>
            <w:proofErr w:type="spellEnd"/>
          </w:p>
        </w:tc>
        <w:tc>
          <w:tcPr>
            <w:tcW w:w="1276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Ilość</w:t>
            </w:r>
          </w:p>
        </w:tc>
        <w:tc>
          <w:tcPr>
            <w:tcW w:w="1418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Cena jedn.</w:t>
            </w: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ładowarka jednonaczyniowa kołowa 1.25 m3</w:t>
            </w:r>
          </w:p>
        </w:tc>
        <w:tc>
          <w:tcPr>
            <w:tcW w:w="992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C103C6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walec statyczny samojezdny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walec statyczny samojezdny 10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walec statyczny samojezdny 15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walec statyczny samojezdny ogumiony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frezarka do nawierzchni drogowych bez podajnika 0,5 m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szczotka mechaniczna samojezdna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rozsypywacz grysów doczepny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żuraw samochodowy 4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żuraw samochodowy 5-6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ciągnik kołowy 37 kW (50 KM)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ciągnik kołowy 37 kW (50 KM)'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środek transportowy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14.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samochód samowyładowczy 5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15.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samochód samowyładowczy 5-10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16.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samochód samowyładowczy 10-15 t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17.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Kocioł transportowo-produkcyjny do asfaltu 5000 dm3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18.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skrapiarka do bitumu z ręczną pompą 250-500 dm3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19.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skrapiarka do bitumu samojezdna samochodowa 5000 dm3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20.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skrapiarka do bitumu samojezdna samochodowa 5 m3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21.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rozkładarka mas bitumicznych o szer. 4.0 m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22.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rozsypywacz grysów samojezdny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23.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szczotka mechaniczna na podwoziu ciągnika kołowego 37 kW (50 KM)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24.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szczotka mechaniczna (bez ciągnika)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25.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piła spalinowa z tarczą do cięcia nawierzchni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F6253" w:rsidRPr="00BF6253" w:rsidTr="00BF6253">
        <w:tc>
          <w:tcPr>
            <w:tcW w:w="133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26.</w:t>
            </w:r>
          </w:p>
        </w:tc>
        <w:tc>
          <w:tcPr>
            <w:tcW w:w="3902" w:type="dxa"/>
          </w:tcPr>
          <w:p w:rsidR="00BF6253" w:rsidRPr="00BF6253" w:rsidRDefault="00BF6253" w:rsidP="00BF6253">
            <w:pPr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piła spalinowa do cięcia nawierzchni z mas bitumicznych wraz z tarczą</w:t>
            </w:r>
          </w:p>
        </w:tc>
        <w:tc>
          <w:tcPr>
            <w:tcW w:w="992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  <w:r w:rsidRPr="00BF6253">
              <w:rPr>
                <w:rFonts w:ascii="Arial" w:hAnsi="Arial" w:cs="Arial"/>
                <w:sz w:val="24"/>
              </w:rPr>
              <w:t>m-g</w:t>
            </w:r>
          </w:p>
        </w:tc>
        <w:tc>
          <w:tcPr>
            <w:tcW w:w="1276" w:type="dxa"/>
          </w:tcPr>
          <w:p w:rsidR="00BF6253" w:rsidRDefault="00BF6253" w:rsidP="00BF6253">
            <w:pPr>
              <w:jc w:val="center"/>
            </w:pPr>
            <w:r w:rsidRPr="00132D46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418" w:type="dxa"/>
          </w:tcPr>
          <w:p w:rsidR="00BF6253" w:rsidRPr="00BF6253" w:rsidRDefault="00BF6253" w:rsidP="00BF625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C4027" w:rsidRDefault="007C4027" w:rsidP="00BF6253">
      <w:pPr>
        <w:jc w:val="center"/>
        <w:rPr>
          <w:rFonts w:ascii="Arial" w:hAnsi="Arial" w:cs="Arial"/>
          <w:b/>
          <w:sz w:val="24"/>
        </w:rPr>
      </w:pPr>
    </w:p>
    <w:sectPr w:rsidR="007C4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34"/>
    <w:rsid w:val="000A0837"/>
    <w:rsid w:val="000C00F2"/>
    <w:rsid w:val="00195334"/>
    <w:rsid w:val="002E2515"/>
    <w:rsid w:val="003D1248"/>
    <w:rsid w:val="00437390"/>
    <w:rsid w:val="004802B5"/>
    <w:rsid w:val="00580AE2"/>
    <w:rsid w:val="006E52F1"/>
    <w:rsid w:val="00724954"/>
    <w:rsid w:val="007C4027"/>
    <w:rsid w:val="00854D68"/>
    <w:rsid w:val="00B96DEB"/>
    <w:rsid w:val="00BF4A25"/>
    <w:rsid w:val="00BF6253"/>
    <w:rsid w:val="00C21E95"/>
    <w:rsid w:val="00D8118F"/>
    <w:rsid w:val="00E9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6E52F1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  <w:style w:type="paragraph" w:customStyle="1" w:styleId="BodyText31">
    <w:name w:val="Body Text 31"/>
    <w:basedOn w:val="Normalny"/>
    <w:rsid w:val="006E52F1"/>
    <w:pPr>
      <w:widowControl w:val="0"/>
      <w:tabs>
        <w:tab w:val="left" w:pos="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6E52F1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  <w:style w:type="paragraph" w:customStyle="1" w:styleId="BodyText31">
    <w:name w:val="Body Text 31"/>
    <w:basedOn w:val="Normalny"/>
    <w:rsid w:val="006E52F1"/>
    <w:pPr>
      <w:widowControl w:val="0"/>
      <w:tabs>
        <w:tab w:val="left" w:pos="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55133-0DE7-4CC5-8EB0-700300CBF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1129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Jurkiewicz</dc:creator>
  <cp:lastModifiedBy>Katarzyna Pszczółkowska</cp:lastModifiedBy>
  <cp:revision>2</cp:revision>
  <dcterms:created xsi:type="dcterms:W3CDTF">2022-12-27T13:28:00Z</dcterms:created>
  <dcterms:modified xsi:type="dcterms:W3CDTF">2022-12-27T13:28:00Z</dcterms:modified>
</cp:coreProperties>
</file>